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65C2" w14:textId="56C5CC58" w:rsidR="00FF1EFD" w:rsidRPr="00385677" w:rsidRDefault="00D42F33" w:rsidP="003804EF">
      <w:pPr>
        <w:jc w:val="center"/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TERMO DE ANÁLISE E ATESTADO DE CREDENCIAMENTO DO ADMINISTRADOR OU GESTOR DE FUNDOS DE INVESTIMENTO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6096"/>
        <w:gridCol w:w="2687"/>
      </w:tblGrid>
      <w:tr w:rsidR="006A19E0" w14:paraId="03DB28FC" w14:textId="77777777" w:rsidTr="00B75D29">
        <w:tc>
          <w:tcPr>
            <w:tcW w:w="6096" w:type="dxa"/>
            <w:shd w:val="clear" w:color="auto" w:fill="3B3B98"/>
          </w:tcPr>
          <w:p w14:paraId="7C1DB0DE" w14:textId="36E2A52A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Termo de Análise de Credenciamento</w:t>
            </w:r>
          </w:p>
        </w:tc>
        <w:tc>
          <w:tcPr>
            <w:tcW w:w="2687" w:type="dxa"/>
          </w:tcPr>
          <w:p w14:paraId="1A171DB3" w14:textId="1AA60A16" w:rsidR="006A19E0" w:rsidRPr="00385677" w:rsidRDefault="00B75D29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01/2025</w:t>
            </w:r>
          </w:p>
        </w:tc>
      </w:tr>
      <w:tr w:rsidR="006A19E0" w14:paraId="423ED60F" w14:textId="77777777" w:rsidTr="00B75D29">
        <w:tc>
          <w:tcPr>
            <w:tcW w:w="6096" w:type="dxa"/>
            <w:shd w:val="clear" w:color="auto" w:fill="3B3B98"/>
          </w:tcPr>
          <w:p w14:paraId="09BFED91" w14:textId="059F2489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Processo</w:t>
            </w:r>
          </w:p>
        </w:tc>
        <w:tc>
          <w:tcPr>
            <w:tcW w:w="2687" w:type="dxa"/>
          </w:tcPr>
          <w:p w14:paraId="230998FD" w14:textId="45DBF97F" w:rsidR="006A19E0" w:rsidRPr="00385677" w:rsidRDefault="00B75D29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01/2025</w:t>
            </w:r>
          </w:p>
        </w:tc>
      </w:tr>
    </w:tbl>
    <w:p w14:paraId="651D9A33" w14:textId="77777777" w:rsidR="00AA0BB3" w:rsidRDefault="00AA0BB3" w:rsidP="00D42F33">
      <w:pPr>
        <w:rPr>
          <w:b/>
          <w:bCs/>
        </w:rPr>
      </w:pPr>
    </w:p>
    <w:p w14:paraId="24F66C5E" w14:textId="7E41896B" w:rsidR="00AA0BB3" w:rsidRPr="00385677" w:rsidRDefault="00AA0BB3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 - DO REGIME PRÓPRIO DE PREVIDÊNCIA SOCIAL – RPPS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5671"/>
        <w:gridCol w:w="3112"/>
      </w:tblGrid>
      <w:tr w:rsidR="00385677" w:rsidRPr="00385677" w14:paraId="6C1C494B" w14:textId="77777777" w:rsidTr="00B75D29">
        <w:tc>
          <w:tcPr>
            <w:tcW w:w="5671" w:type="dxa"/>
          </w:tcPr>
          <w:p w14:paraId="27DADC30" w14:textId="4DBA42B1" w:rsidR="00AA0BB3" w:rsidRPr="00385677" w:rsidRDefault="00ED5712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Ente Federativo</w:t>
            </w:r>
            <w:r w:rsidR="003804EF" w:rsidRPr="00385677">
              <w:rPr>
                <w:b/>
                <w:bCs/>
                <w:color w:val="3B3B98"/>
              </w:rPr>
              <w:t>:</w:t>
            </w:r>
            <w:r w:rsidR="004E3710" w:rsidRPr="00385677">
              <w:rPr>
                <w:b/>
                <w:bCs/>
                <w:color w:val="3B3B98"/>
              </w:rPr>
              <w:t xml:space="preserve"> </w:t>
            </w:r>
            <w:r w:rsidR="00B75D29">
              <w:rPr>
                <w:b/>
                <w:bCs/>
                <w:color w:val="3B3B98"/>
              </w:rPr>
              <w:t>PREFEITURA MUNICIPAL DE MARAC</w:t>
            </w:r>
            <w:r w:rsidR="0016531E">
              <w:rPr>
                <w:b/>
                <w:bCs/>
                <w:color w:val="3B3B98"/>
              </w:rPr>
              <w:t>A</w:t>
            </w:r>
            <w:r w:rsidR="00B75D29">
              <w:rPr>
                <w:b/>
                <w:bCs/>
                <w:color w:val="3B3B98"/>
              </w:rPr>
              <w:t>NAÚ</w:t>
            </w:r>
          </w:p>
        </w:tc>
        <w:tc>
          <w:tcPr>
            <w:tcW w:w="3112" w:type="dxa"/>
          </w:tcPr>
          <w:p w14:paraId="123DE8E5" w14:textId="5347CA89" w:rsidR="00ED5712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B75D29">
              <w:rPr>
                <w:b/>
                <w:bCs/>
                <w:color w:val="3B3B98"/>
              </w:rPr>
              <w:t>07.605.850/0001-62</w:t>
            </w:r>
          </w:p>
        </w:tc>
      </w:tr>
      <w:tr w:rsidR="00AA0BB3" w:rsidRPr="00385677" w14:paraId="2F2A19B0" w14:textId="77777777" w:rsidTr="00B75D29">
        <w:tc>
          <w:tcPr>
            <w:tcW w:w="5671" w:type="dxa"/>
          </w:tcPr>
          <w:p w14:paraId="1434B39E" w14:textId="64D1E5A4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Unidade Gestora do RPPS</w:t>
            </w:r>
            <w:r w:rsidR="003804EF" w:rsidRPr="00385677">
              <w:rPr>
                <w:b/>
                <w:bCs/>
                <w:color w:val="3B3B98"/>
              </w:rPr>
              <w:t xml:space="preserve">: </w:t>
            </w:r>
            <w:r w:rsidR="00B75D29">
              <w:rPr>
                <w:b/>
                <w:bCs/>
                <w:color w:val="3B3B98"/>
              </w:rPr>
              <w:t>INSTITUTO DE PREVIÊNCIA DO MUNICÍPIO DE MARACANAÚ</w:t>
            </w:r>
          </w:p>
        </w:tc>
        <w:tc>
          <w:tcPr>
            <w:tcW w:w="3112" w:type="dxa"/>
          </w:tcPr>
          <w:p w14:paraId="44DB6121" w14:textId="55D30E80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B75D29">
              <w:rPr>
                <w:b/>
                <w:bCs/>
                <w:color w:val="3B3B98"/>
              </w:rPr>
              <w:t>17.943.447/0001-05</w:t>
            </w:r>
          </w:p>
        </w:tc>
      </w:tr>
    </w:tbl>
    <w:p w14:paraId="7F887544" w14:textId="77777777" w:rsidR="00AA0BB3" w:rsidRPr="00385677" w:rsidRDefault="00AA0BB3" w:rsidP="00D42F33">
      <w:pPr>
        <w:rPr>
          <w:b/>
          <w:bCs/>
          <w:color w:val="3B3B98"/>
        </w:rPr>
      </w:pPr>
    </w:p>
    <w:p w14:paraId="5638E559" w14:textId="684AE5EF" w:rsidR="00021AF0" w:rsidRPr="00385677" w:rsidRDefault="00021AF0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II - DA INSTITUIÇÃO A SER CREDENCIADA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707"/>
        <w:gridCol w:w="3546"/>
        <w:gridCol w:w="702"/>
      </w:tblGrid>
      <w:tr w:rsidR="00385677" w:rsidRPr="00385677" w14:paraId="43E34B13" w14:textId="77777777" w:rsidTr="004E5418">
        <w:trPr>
          <w:trHeight w:val="397"/>
        </w:trPr>
        <w:tc>
          <w:tcPr>
            <w:tcW w:w="3539" w:type="dxa"/>
            <w:vAlign w:val="center"/>
          </w:tcPr>
          <w:p w14:paraId="719B2060" w14:textId="2EBC2B78" w:rsidR="00566B27" w:rsidRPr="00385677" w:rsidRDefault="00566B27" w:rsidP="004E541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Administrador</w:t>
            </w:r>
          </w:p>
        </w:tc>
        <w:tc>
          <w:tcPr>
            <w:tcW w:w="707" w:type="dxa"/>
            <w:vAlign w:val="center"/>
          </w:tcPr>
          <w:p w14:paraId="6735E7CD" w14:textId="25426836" w:rsidR="00566B27" w:rsidRPr="00385677" w:rsidRDefault="00566B27" w:rsidP="004E5418">
            <w:pPr>
              <w:rPr>
                <w:b/>
                <w:bCs/>
                <w:color w:val="3B3B98"/>
              </w:rPr>
            </w:pPr>
          </w:p>
        </w:tc>
        <w:tc>
          <w:tcPr>
            <w:tcW w:w="3546" w:type="dxa"/>
            <w:vAlign w:val="center"/>
          </w:tcPr>
          <w:p w14:paraId="1A0A9717" w14:textId="5D6688D8" w:rsidR="00566B27" w:rsidRPr="00385677" w:rsidRDefault="00566B27" w:rsidP="004E541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Gestor</w:t>
            </w:r>
          </w:p>
        </w:tc>
        <w:tc>
          <w:tcPr>
            <w:tcW w:w="702" w:type="dxa"/>
          </w:tcPr>
          <w:p w14:paraId="23530B40" w14:textId="56755852" w:rsidR="00566B27" w:rsidRPr="00385677" w:rsidRDefault="00082F0D" w:rsidP="00FE2C6A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x</w:t>
            </w:r>
          </w:p>
        </w:tc>
      </w:tr>
    </w:tbl>
    <w:p w14:paraId="50E8E2A1" w14:textId="77777777" w:rsidR="00566B27" w:rsidRPr="00385677" w:rsidRDefault="00566B27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93B5F" w:rsidRPr="00385677" w14:paraId="588C47AA" w14:textId="77777777" w:rsidTr="000744FA">
        <w:tc>
          <w:tcPr>
            <w:tcW w:w="2405" w:type="dxa"/>
          </w:tcPr>
          <w:p w14:paraId="04B785A1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Razão Social</w:t>
            </w:r>
          </w:p>
        </w:tc>
        <w:tc>
          <w:tcPr>
            <w:tcW w:w="6089" w:type="dxa"/>
          </w:tcPr>
          <w:p w14:paraId="0F8E136F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r w:rsidRPr="00433725">
              <w:rPr>
                <w:color w:val="404040" w:themeColor="text1" w:themeTint="BF"/>
              </w:rPr>
              <w:t>CAIXA DISTRIBUIDORA DE TITULOS E VALORES MOBILIARIOS S.A.</w:t>
            </w:r>
          </w:p>
        </w:tc>
      </w:tr>
      <w:tr w:rsidR="00C93B5F" w:rsidRPr="00385677" w14:paraId="379B0102" w14:textId="77777777" w:rsidTr="000744FA">
        <w:tc>
          <w:tcPr>
            <w:tcW w:w="2405" w:type="dxa"/>
          </w:tcPr>
          <w:p w14:paraId="18A62365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CNPJ</w:t>
            </w:r>
          </w:p>
        </w:tc>
        <w:tc>
          <w:tcPr>
            <w:tcW w:w="6089" w:type="dxa"/>
          </w:tcPr>
          <w:p w14:paraId="38A89CFA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r w:rsidRPr="00433725">
              <w:rPr>
                <w:color w:val="404040" w:themeColor="text1" w:themeTint="BF"/>
              </w:rPr>
              <w:t>42.040.639/0001-40</w:t>
            </w:r>
          </w:p>
        </w:tc>
      </w:tr>
      <w:tr w:rsidR="00C93B5F" w:rsidRPr="00385677" w14:paraId="6C2D5EA9" w14:textId="77777777" w:rsidTr="000744FA">
        <w:tc>
          <w:tcPr>
            <w:tcW w:w="2405" w:type="dxa"/>
          </w:tcPr>
          <w:p w14:paraId="50826991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Data de Constituição</w:t>
            </w:r>
          </w:p>
        </w:tc>
        <w:tc>
          <w:tcPr>
            <w:tcW w:w="6089" w:type="dxa"/>
          </w:tcPr>
          <w:p w14:paraId="3618B03A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r w:rsidRPr="001D4967">
              <w:rPr>
                <w:color w:val="404040" w:themeColor="text1" w:themeTint="BF"/>
              </w:rPr>
              <w:t>14/04/2021</w:t>
            </w:r>
          </w:p>
        </w:tc>
      </w:tr>
      <w:tr w:rsidR="00C93B5F" w:rsidRPr="00385677" w14:paraId="59C26D94" w14:textId="77777777" w:rsidTr="000744FA">
        <w:tc>
          <w:tcPr>
            <w:tcW w:w="2405" w:type="dxa"/>
          </w:tcPr>
          <w:p w14:paraId="23955F13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Endereço</w:t>
            </w:r>
          </w:p>
        </w:tc>
        <w:tc>
          <w:tcPr>
            <w:tcW w:w="6089" w:type="dxa"/>
          </w:tcPr>
          <w:p w14:paraId="346D221C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r w:rsidRPr="001D4967">
              <w:rPr>
                <w:color w:val="404040" w:themeColor="text1" w:themeTint="BF"/>
              </w:rPr>
              <w:t>AV PAULISTA</w:t>
            </w:r>
            <w:r>
              <w:rPr>
                <w:color w:val="404040" w:themeColor="text1" w:themeTint="BF"/>
              </w:rPr>
              <w:t>,750, BELA VISTA, SÃO PAULO/SP</w:t>
            </w:r>
          </w:p>
        </w:tc>
      </w:tr>
      <w:tr w:rsidR="00C93B5F" w:rsidRPr="00385677" w14:paraId="7C403623" w14:textId="77777777" w:rsidTr="000744FA">
        <w:tc>
          <w:tcPr>
            <w:tcW w:w="2405" w:type="dxa"/>
          </w:tcPr>
          <w:p w14:paraId="12F2A5B4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6089" w:type="dxa"/>
          </w:tcPr>
          <w:p w14:paraId="01CBA331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gerdi@caixa.gov.br</w:t>
            </w:r>
          </w:p>
        </w:tc>
      </w:tr>
      <w:tr w:rsidR="00C93B5F" w:rsidRPr="00385677" w14:paraId="58E5964E" w14:textId="77777777" w:rsidTr="000744FA">
        <w:tc>
          <w:tcPr>
            <w:tcW w:w="2405" w:type="dxa"/>
          </w:tcPr>
          <w:p w14:paraId="4669C46B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  <w:tc>
          <w:tcPr>
            <w:tcW w:w="6089" w:type="dxa"/>
          </w:tcPr>
          <w:p w14:paraId="62A11669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</w:tbl>
    <w:p w14:paraId="3F6F4AA7" w14:textId="77777777" w:rsidR="001A07C0" w:rsidRDefault="001A07C0" w:rsidP="00D42F33">
      <w:pPr>
        <w:rPr>
          <w:b/>
          <w:bCs/>
          <w:color w:val="3B3B98"/>
        </w:rPr>
      </w:pPr>
    </w:p>
    <w:tbl>
      <w:tblPr>
        <w:tblStyle w:val="Tabelacomgrade"/>
        <w:tblW w:w="9493" w:type="dxa"/>
        <w:tblInd w:w="-498" w:type="dxa"/>
        <w:tblLook w:val="04A0" w:firstRow="1" w:lastRow="0" w:firstColumn="1" w:lastColumn="0" w:noHBand="0" w:noVBand="1"/>
      </w:tblPr>
      <w:tblGrid>
        <w:gridCol w:w="2288"/>
        <w:gridCol w:w="1547"/>
        <w:gridCol w:w="3289"/>
        <w:gridCol w:w="2369"/>
      </w:tblGrid>
      <w:tr w:rsidR="00C93B5F" w:rsidRPr="00385677" w14:paraId="628ABC0E" w14:textId="77777777" w:rsidTr="000744FA">
        <w:tc>
          <w:tcPr>
            <w:tcW w:w="2288" w:type="dxa"/>
          </w:tcPr>
          <w:p w14:paraId="642BED0A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Responsável</w:t>
            </w:r>
          </w:p>
        </w:tc>
        <w:tc>
          <w:tcPr>
            <w:tcW w:w="1547" w:type="dxa"/>
          </w:tcPr>
          <w:p w14:paraId="043188A8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Cargo</w:t>
            </w:r>
          </w:p>
        </w:tc>
        <w:tc>
          <w:tcPr>
            <w:tcW w:w="3289" w:type="dxa"/>
          </w:tcPr>
          <w:p w14:paraId="7B543758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2369" w:type="dxa"/>
          </w:tcPr>
          <w:p w14:paraId="68DC3283" w14:textId="77777777" w:rsidR="00C93B5F" w:rsidRPr="00385677" w:rsidRDefault="00C93B5F" w:rsidP="000744FA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</w:tr>
      <w:tr w:rsidR="00C93B5F" w:rsidRPr="00385677" w14:paraId="1EE13BA1" w14:textId="77777777" w:rsidTr="000744FA">
        <w:tc>
          <w:tcPr>
            <w:tcW w:w="2288" w:type="dxa"/>
          </w:tcPr>
          <w:p w14:paraId="7F5D5793" w14:textId="77777777" w:rsidR="00C93B5F" w:rsidRPr="00385677" w:rsidRDefault="00C93B5F" w:rsidP="000744FA">
            <w:pPr>
              <w:rPr>
                <w:color w:val="404040" w:themeColor="text1" w:themeTint="BF"/>
              </w:rPr>
            </w:pPr>
            <w:proofErr w:type="spellStart"/>
            <w:r w:rsidRPr="003A27B2">
              <w:rPr>
                <w:color w:val="404040" w:themeColor="text1" w:themeTint="BF"/>
              </w:rPr>
              <w:t>Luis</w:t>
            </w:r>
            <w:proofErr w:type="spellEnd"/>
            <w:r w:rsidRPr="003A27B2">
              <w:rPr>
                <w:color w:val="404040" w:themeColor="text1" w:themeTint="BF"/>
              </w:rPr>
              <w:t xml:space="preserve"> Fernando Brum de Melo</w:t>
            </w:r>
          </w:p>
        </w:tc>
        <w:tc>
          <w:tcPr>
            <w:tcW w:w="1547" w:type="dxa"/>
          </w:tcPr>
          <w:p w14:paraId="3AF59139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79D1040E" w14:textId="77777777" w:rsidR="00C93B5F" w:rsidRPr="003A27B2" w:rsidRDefault="00C93B5F" w:rsidP="000744FA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luis.b.melo@caixa.gov.br</w:t>
            </w:r>
          </w:p>
        </w:tc>
        <w:tc>
          <w:tcPr>
            <w:tcW w:w="2369" w:type="dxa"/>
          </w:tcPr>
          <w:p w14:paraId="629590CF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  <w:tr w:rsidR="00C93B5F" w:rsidRPr="00385677" w14:paraId="5847C18B" w14:textId="77777777" w:rsidTr="000744FA">
        <w:tc>
          <w:tcPr>
            <w:tcW w:w="2288" w:type="dxa"/>
          </w:tcPr>
          <w:p w14:paraId="41B94E94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 xml:space="preserve">Gilmar </w:t>
            </w:r>
            <w:proofErr w:type="spellStart"/>
            <w:r w:rsidRPr="003A27B2">
              <w:rPr>
                <w:color w:val="404040" w:themeColor="text1" w:themeTint="BF"/>
              </w:rPr>
              <w:t>Chapiewsky</w:t>
            </w:r>
            <w:proofErr w:type="spellEnd"/>
            <w:r w:rsidRPr="003A27B2">
              <w:rPr>
                <w:color w:val="404040" w:themeColor="text1" w:themeTint="BF"/>
              </w:rPr>
              <w:tab/>
            </w:r>
          </w:p>
        </w:tc>
        <w:tc>
          <w:tcPr>
            <w:tcW w:w="1547" w:type="dxa"/>
          </w:tcPr>
          <w:p w14:paraId="7D085B5A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44A598DC" w14:textId="77777777" w:rsidR="00C93B5F" w:rsidRPr="003A27B2" w:rsidRDefault="00C93B5F" w:rsidP="000744FA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gilmar.chapiewsky@caixa.gov.br</w:t>
            </w:r>
          </w:p>
        </w:tc>
        <w:tc>
          <w:tcPr>
            <w:tcW w:w="2369" w:type="dxa"/>
          </w:tcPr>
          <w:p w14:paraId="1FE611DB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  <w:tr w:rsidR="00C93B5F" w:rsidRPr="00385677" w14:paraId="14487CF9" w14:textId="77777777" w:rsidTr="000744FA">
        <w:tc>
          <w:tcPr>
            <w:tcW w:w="2288" w:type="dxa"/>
          </w:tcPr>
          <w:p w14:paraId="53D8DA2C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Luan Augusto Silveira da Costa</w:t>
            </w:r>
          </w:p>
        </w:tc>
        <w:tc>
          <w:tcPr>
            <w:tcW w:w="1547" w:type="dxa"/>
          </w:tcPr>
          <w:p w14:paraId="41369A4F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66CA97BF" w14:textId="77777777" w:rsidR="00C93B5F" w:rsidRPr="003A27B2" w:rsidRDefault="00C93B5F" w:rsidP="000744FA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luan.costa@caixa.gov.br</w:t>
            </w:r>
          </w:p>
        </w:tc>
        <w:tc>
          <w:tcPr>
            <w:tcW w:w="2369" w:type="dxa"/>
          </w:tcPr>
          <w:p w14:paraId="052C6C6E" w14:textId="77777777" w:rsidR="00C93B5F" w:rsidRPr="00385677" w:rsidRDefault="00C93B5F" w:rsidP="000744FA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</w:tbl>
    <w:p w14:paraId="6F32A381" w14:textId="77777777" w:rsidR="00C93B5F" w:rsidRPr="00385677" w:rsidRDefault="00C93B5F" w:rsidP="00D42F33">
      <w:pPr>
        <w:rPr>
          <w:b/>
          <w:bCs/>
          <w:color w:val="3B3B98"/>
        </w:rPr>
      </w:pPr>
    </w:p>
    <w:p w14:paraId="3E75188B" w14:textId="60CD5E24" w:rsidR="00765243" w:rsidRPr="00385677" w:rsidRDefault="00765243" w:rsidP="00D42F33">
      <w:pPr>
        <w:rPr>
          <w:b/>
          <w:bCs/>
          <w:color w:val="3B3B98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385677" w:rsidRPr="00385677" w14:paraId="44930EDC" w14:textId="77777777" w:rsidTr="003A48B1">
        <w:trPr>
          <w:trHeight w:val="765"/>
        </w:trPr>
        <w:tc>
          <w:tcPr>
            <w:tcW w:w="7366" w:type="dxa"/>
            <w:vAlign w:val="center"/>
            <w:hideMark/>
          </w:tcPr>
          <w:p w14:paraId="5E6BD4A1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atende ao previsto nos incisos I e II do § 2º art. 21 da Resolução CMN nº 4.963/2021?</w:t>
            </w:r>
          </w:p>
        </w:tc>
        <w:tc>
          <w:tcPr>
            <w:tcW w:w="1134" w:type="dxa"/>
            <w:vAlign w:val="center"/>
            <w:hideMark/>
          </w:tcPr>
          <w:p w14:paraId="69C902E5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69AE4CD1" w14:textId="77777777" w:rsidTr="003A48B1">
        <w:trPr>
          <w:trHeight w:val="692"/>
        </w:trPr>
        <w:tc>
          <w:tcPr>
            <w:tcW w:w="7366" w:type="dxa"/>
            <w:vAlign w:val="center"/>
            <w:hideMark/>
          </w:tcPr>
          <w:p w14:paraId="58ADE9E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está livre de registros de suspensão ou de inabilitação na CVM ou outro órgão competente?</w:t>
            </w:r>
          </w:p>
        </w:tc>
        <w:tc>
          <w:tcPr>
            <w:tcW w:w="1134" w:type="dxa"/>
            <w:vAlign w:val="center"/>
            <w:hideMark/>
          </w:tcPr>
          <w:p w14:paraId="22F451C3" w14:textId="2F7D6049" w:rsidR="003A48B1" w:rsidRPr="00385677" w:rsidRDefault="003C5AD0" w:rsidP="00F11446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70411E3" w14:textId="77777777" w:rsidTr="003A48B1">
        <w:trPr>
          <w:trHeight w:val="1268"/>
        </w:trPr>
        <w:tc>
          <w:tcPr>
            <w:tcW w:w="7366" w:type="dxa"/>
            <w:vAlign w:val="center"/>
            <w:hideMark/>
          </w:tcPr>
          <w:p w14:paraId="5EC5DEC4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detém elevado padrão ético de conduta nas operações realizadas no mercado financeiro e não possui restrições que, a critério da CVM, do Banco Central do Brasil ou de outros órgãos competentes, desaconselhem um relacionamento seguro?</w:t>
            </w:r>
          </w:p>
        </w:tc>
        <w:tc>
          <w:tcPr>
            <w:tcW w:w="1134" w:type="dxa"/>
            <w:vAlign w:val="center"/>
            <w:hideMark/>
          </w:tcPr>
          <w:p w14:paraId="67FFF42B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558EC38A" w14:textId="77777777" w:rsidTr="003A48B1">
        <w:trPr>
          <w:trHeight w:val="833"/>
        </w:trPr>
        <w:tc>
          <w:tcPr>
            <w:tcW w:w="7366" w:type="dxa"/>
            <w:vAlign w:val="center"/>
            <w:hideMark/>
          </w:tcPr>
          <w:p w14:paraId="322EF98C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lastRenderedPageBreak/>
              <w:t>Os profissionais diretamente relacionados à gestão de ativos de terceiros da instituição possuem experiência mínima de 5 (cinco) anos na atividade?</w:t>
            </w:r>
          </w:p>
        </w:tc>
        <w:tc>
          <w:tcPr>
            <w:tcW w:w="1134" w:type="dxa"/>
            <w:vAlign w:val="center"/>
            <w:hideMark/>
          </w:tcPr>
          <w:p w14:paraId="4F283FA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CD6E2E6" w14:textId="77777777" w:rsidTr="003A48B1">
        <w:trPr>
          <w:trHeight w:val="703"/>
        </w:trPr>
        <w:tc>
          <w:tcPr>
            <w:tcW w:w="7366" w:type="dxa"/>
            <w:vAlign w:val="center"/>
            <w:hideMark/>
          </w:tcPr>
          <w:p w14:paraId="60F05DF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 seus principais controladores possuem adequado histórico de atuação no mercado financeiro?</w:t>
            </w:r>
          </w:p>
        </w:tc>
        <w:tc>
          <w:tcPr>
            <w:tcW w:w="1134" w:type="dxa"/>
            <w:vAlign w:val="center"/>
            <w:hideMark/>
          </w:tcPr>
          <w:p w14:paraId="0052E9D0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F6F0AC7" w14:textId="77777777" w:rsidTr="003A48B1">
        <w:trPr>
          <w:trHeight w:val="58"/>
        </w:trPr>
        <w:tc>
          <w:tcPr>
            <w:tcW w:w="7366" w:type="dxa"/>
            <w:vAlign w:val="center"/>
            <w:hideMark/>
          </w:tcPr>
          <w:p w14:paraId="1ACB6660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Em caso de Administrador de fundo de investimento, este detém no máximo 50% (cinquenta por cento) dos recursos sob sua administração oriundos de regimes próprios de previdência social?</w:t>
            </w:r>
          </w:p>
        </w:tc>
        <w:tc>
          <w:tcPr>
            <w:tcW w:w="1134" w:type="dxa"/>
            <w:vAlign w:val="center"/>
            <w:hideMark/>
          </w:tcPr>
          <w:p w14:paraId="08233C0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</w:tbl>
    <w:p w14:paraId="70B1EA0E" w14:textId="77777777" w:rsidR="003A48B1" w:rsidRDefault="003A48B1" w:rsidP="003A48B1">
      <w:pPr>
        <w:rPr>
          <w:b/>
          <w:bCs/>
        </w:rPr>
      </w:pPr>
    </w:p>
    <w:p w14:paraId="6719CC1A" w14:textId="77777777" w:rsidR="00237256" w:rsidRDefault="00237256" w:rsidP="003A48B1">
      <w:pPr>
        <w:rPr>
          <w:b/>
          <w:bCs/>
        </w:rPr>
      </w:pPr>
    </w:p>
    <w:p w14:paraId="786D06F8" w14:textId="7E314D5F" w:rsidR="00FD3E35" w:rsidRPr="00385677" w:rsidRDefault="00237256" w:rsidP="0085754A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II</w:t>
      </w:r>
      <w:r w:rsidR="003804EF" w:rsidRPr="00385677">
        <w:rPr>
          <w:b/>
          <w:bCs/>
          <w:color w:val="3B3B98"/>
          <w:sz w:val="28"/>
          <w:szCs w:val="28"/>
        </w:rPr>
        <w:t>I</w:t>
      </w:r>
      <w:r w:rsidRPr="00385677">
        <w:rPr>
          <w:b/>
          <w:bCs/>
          <w:color w:val="3B3B98"/>
          <w:sz w:val="28"/>
          <w:szCs w:val="28"/>
        </w:rPr>
        <w:t xml:space="preserve"> – ANÁLISE DA INSTITUIÇÃO A SER CREDENCIADA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66A9B057" w14:textId="77777777" w:rsidTr="0082059B">
        <w:tc>
          <w:tcPr>
            <w:tcW w:w="8499" w:type="dxa"/>
            <w:shd w:val="clear" w:color="auto" w:fill="3B3B98"/>
          </w:tcPr>
          <w:p w14:paraId="0D78999C" w14:textId="26AC1217" w:rsidR="006E6BAD" w:rsidRPr="00B50007" w:rsidRDefault="00EF0037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ATOS DE REGISTRO OU AUTORIZAÇÃO PARA FUNCIONAMENTO EXPEDIDO POR ÓRGÃO COMPETENTE.</w:t>
            </w:r>
          </w:p>
        </w:tc>
      </w:tr>
    </w:tbl>
    <w:p w14:paraId="04017F84" w14:textId="77777777" w:rsidR="00C93B5F" w:rsidRPr="00673970" w:rsidRDefault="00C93B5F" w:rsidP="00C93B5F">
      <w:pPr>
        <w:rPr>
          <w:color w:val="404040" w:themeColor="text1" w:themeTint="BF"/>
        </w:rPr>
      </w:pPr>
      <w:bookmarkStart w:id="0" w:name="_Hlk193711892"/>
      <w:r w:rsidRPr="00C85B21">
        <w:rPr>
          <w:color w:val="404040" w:themeColor="text1" w:themeTint="BF"/>
        </w:rPr>
        <w:t>Custódia de Títulos e Valores Mobiliados Resolução CVM nº 32/2021</w:t>
      </w:r>
    </w:p>
    <w:bookmarkEnd w:id="0"/>
    <w:p w14:paraId="355903BA" w14:textId="77777777" w:rsidR="00374AF8" w:rsidRPr="00B50007" w:rsidRDefault="00374AF8" w:rsidP="00374AF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5262C5B" w14:textId="77777777" w:rsidTr="0082059B">
        <w:tc>
          <w:tcPr>
            <w:tcW w:w="8499" w:type="dxa"/>
            <w:shd w:val="clear" w:color="auto" w:fill="3B3B98"/>
          </w:tcPr>
          <w:p w14:paraId="09EE46FE" w14:textId="6DE4458E" w:rsidR="006E6BAD" w:rsidRPr="00B50007" w:rsidRDefault="00EF0037" w:rsidP="00EF0037">
            <w:pPr>
              <w:spacing w:line="279" w:lineRule="auto"/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OBSERVÂNCIA DE ELEVADO PADRÃO ÉTICO DE CONDUTA NAS OPERAÇÕES REALIZADAS NO MERCADO FINANCEIRO E AUSÊNCIA DE RESTRIÇÕES VERIFICADAS POR ÓRGÃOS COMPETENTES.</w:t>
            </w:r>
          </w:p>
        </w:tc>
      </w:tr>
      <w:tr w:rsidR="00385677" w:rsidRPr="00385677" w14:paraId="6447AD62" w14:textId="77777777" w:rsidTr="00074CF2">
        <w:tc>
          <w:tcPr>
            <w:tcW w:w="8499" w:type="dxa"/>
          </w:tcPr>
          <w:p w14:paraId="316AABA5" w14:textId="77777777" w:rsidR="003804EF" w:rsidRPr="00385677" w:rsidRDefault="003804EF" w:rsidP="009A2B06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 xml:space="preserve">SOBRE ELEVADO PADRÃO ÉTICO: </w:t>
            </w:r>
          </w:p>
        </w:tc>
      </w:tr>
    </w:tbl>
    <w:p w14:paraId="4D182931" w14:textId="059B9DB3" w:rsidR="003804EF" w:rsidRDefault="00F91B50" w:rsidP="00B731FD">
      <w:pPr>
        <w:jc w:val="both"/>
        <w:rPr>
          <w:color w:val="404040" w:themeColor="text1" w:themeTint="BF"/>
        </w:rPr>
      </w:pPr>
      <w:r w:rsidRPr="00F91B50">
        <w:rPr>
          <w:color w:val="404040" w:themeColor="text1" w:themeTint="BF"/>
        </w:rPr>
        <w:t>As relações da CAIXA ASSET com os segmentos da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>sociedade são pautadas pela transparência e pela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 xml:space="preserve">adoção de critérios técnicos. </w:t>
      </w:r>
      <w:r w:rsidR="004D6175">
        <w:rPr>
          <w:color w:val="404040" w:themeColor="text1" w:themeTint="BF"/>
        </w:rPr>
        <w:t>A instituição está</w:t>
      </w:r>
      <w:r w:rsidRPr="00F91B50">
        <w:rPr>
          <w:color w:val="404040" w:themeColor="text1" w:themeTint="BF"/>
        </w:rPr>
        <w:t xml:space="preserve"> comprometid</w:t>
      </w:r>
      <w:r w:rsidR="004D6175">
        <w:rPr>
          <w:color w:val="404040" w:themeColor="text1" w:themeTint="BF"/>
        </w:rPr>
        <w:t>a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>com a integridade dos controles e com a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>prestação de contas d</w:t>
      </w:r>
      <w:r w:rsidR="004D6175">
        <w:rPr>
          <w:color w:val="404040" w:themeColor="text1" w:themeTint="BF"/>
        </w:rPr>
        <w:t xml:space="preserve">as </w:t>
      </w:r>
      <w:r w:rsidRPr="00F91B50">
        <w:rPr>
          <w:color w:val="404040" w:themeColor="text1" w:themeTint="BF"/>
        </w:rPr>
        <w:t>atividades e dos recursos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 xml:space="preserve">por </w:t>
      </w:r>
      <w:r w:rsidR="004D6175">
        <w:rPr>
          <w:color w:val="404040" w:themeColor="text1" w:themeTint="BF"/>
        </w:rPr>
        <w:t>eles</w:t>
      </w:r>
      <w:r w:rsidRPr="00F91B50">
        <w:rPr>
          <w:color w:val="404040" w:themeColor="text1" w:themeTint="BF"/>
        </w:rPr>
        <w:t xml:space="preserve"> geridos.</w:t>
      </w:r>
      <w:r>
        <w:rPr>
          <w:color w:val="404040" w:themeColor="text1" w:themeTint="BF"/>
        </w:rPr>
        <w:t xml:space="preserve"> </w:t>
      </w:r>
      <w:r w:rsidR="004D6175">
        <w:rPr>
          <w:color w:val="404040" w:themeColor="text1" w:themeTint="BF"/>
        </w:rPr>
        <w:t>A instituição disponibiliza</w:t>
      </w:r>
      <w:r w:rsidRPr="00F91B50">
        <w:rPr>
          <w:color w:val="404040" w:themeColor="text1" w:themeTint="BF"/>
        </w:rPr>
        <w:t>, de maneira equânime, informações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>claras, pertinentes e tempestivas, por meio de fontes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>autorizadas e em estrito cumprimento da legislação e dos</w:t>
      </w:r>
      <w:r>
        <w:rPr>
          <w:color w:val="404040" w:themeColor="text1" w:themeTint="BF"/>
        </w:rPr>
        <w:t xml:space="preserve"> </w:t>
      </w:r>
      <w:r w:rsidRPr="00F91B50">
        <w:rPr>
          <w:color w:val="404040" w:themeColor="text1" w:themeTint="BF"/>
        </w:rPr>
        <w:t>normativos a que est</w:t>
      </w:r>
      <w:r w:rsidR="004D6175">
        <w:rPr>
          <w:color w:val="404040" w:themeColor="text1" w:themeTint="BF"/>
        </w:rPr>
        <w:t>á</w:t>
      </w:r>
      <w:r w:rsidRPr="00F91B50">
        <w:rPr>
          <w:color w:val="404040" w:themeColor="text1" w:themeTint="BF"/>
        </w:rPr>
        <w:t xml:space="preserve"> subordinad</w:t>
      </w:r>
      <w:r w:rsidR="004D6175">
        <w:rPr>
          <w:color w:val="404040" w:themeColor="text1" w:themeTint="BF"/>
        </w:rPr>
        <w:t>a</w:t>
      </w:r>
      <w:r w:rsidR="002C273C">
        <w:rPr>
          <w:color w:val="404040" w:themeColor="text1" w:themeTint="BF"/>
        </w:rPr>
        <w:t>.</w:t>
      </w:r>
    </w:p>
    <w:p w14:paraId="2084BCAB" w14:textId="77777777" w:rsidR="00B731FD" w:rsidRPr="00F91B50" w:rsidRDefault="00B731FD" w:rsidP="00B731FD">
      <w:pPr>
        <w:jc w:val="both"/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6FBCBADD" w14:textId="77777777" w:rsidTr="003804EF">
        <w:tc>
          <w:tcPr>
            <w:tcW w:w="8494" w:type="dxa"/>
          </w:tcPr>
          <w:p w14:paraId="1669B11F" w14:textId="77777777" w:rsidR="003804EF" w:rsidRPr="00385677" w:rsidRDefault="003804EF" w:rsidP="0023252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AUSÊNCIA DE RESTRIÇÕES:</w:t>
            </w:r>
          </w:p>
        </w:tc>
      </w:tr>
    </w:tbl>
    <w:p w14:paraId="49CF216E" w14:textId="2AFA2D0A" w:rsidR="00693C84" w:rsidRPr="00385677" w:rsidRDefault="002C273C" w:rsidP="00EF0037">
      <w:pPr>
        <w:rPr>
          <w:color w:val="404040" w:themeColor="text1" w:themeTint="BF"/>
        </w:rPr>
      </w:pPr>
      <w:r>
        <w:rPr>
          <w:color w:val="404040" w:themeColor="text1" w:themeTint="BF"/>
        </w:rPr>
        <w:t>N/A</w:t>
      </w:r>
    </w:p>
    <w:p w14:paraId="672955CC" w14:textId="77777777" w:rsidR="003804EF" w:rsidRPr="00B50007" w:rsidRDefault="003804EF" w:rsidP="00EF0037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D0B4D9A" w14:textId="77777777" w:rsidTr="0082059B">
        <w:tc>
          <w:tcPr>
            <w:tcW w:w="8499" w:type="dxa"/>
            <w:shd w:val="clear" w:color="auto" w:fill="3B3B98"/>
          </w:tcPr>
          <w:p w14:paraId="6F153E7E" w14:textId="4954942A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ANÁLISE DO HISTÓRICO DE ATUAÇÃO DA INSTITUIÇÃO E DE SEUS CONTROLADORES.</w:t>
            </w:r>
          </w:p>
        </w:tc>
      </w:tr>
    </w:tbl>
    <w:p w14:paraId="6461FCBC" w14:textId="333CA39A" w:rsidR="00CE1A54" w:rsidRPr="00385677" w:rsidRDefault="00543DFC" w:rsidP="00CE1A54">
      <w:pPr>
        <w:rPr>
          <w:color w:val="3B3B98"/>
        </w:rPr>
      </w:pPr>
      <w:r w:rsidRPr="00667D04">
        <w:rPr>
          <w:color w:val="262626" w:themeColor="text1" w:themeTint="D9"/>
        </w:rPr>
        <w:t xml:space="preserve">A CAIXA </w:t>
      </w:r>
      <w:r>
        <w:rPr>
          <w:color w:val="262626" w:themeColor="text1" w:themeTint="D9"/>
        </w:rPr>
        <w:t xml:space="preserve">ASSET </w:t>
      </w:r>
      <w:r w:rsidRPr="00667D04">
        <w:rPr>
          <w:color w:val="262626" w:themeColor="text1" w:themeTint="D9"/>
        </w:rPr>
        <w:t>possui áreas de compl</w:t>
      </w:r>
      <w:r>
        <w:rPr>
          <w:color w:val="262626" w:themeColor="text1" w:themeTint="D9"/>
        </w:rPr>
        <w:t>ia</w:t>
      </w:r>
      <w:r w:rsidRPr="00667D04">
        <w:rPr>
          <w:color w:val="262626" w:themeColor="text1" w:themeTint="D9"/>
        </w:rPr>
        <w:t>nce, risco, auditoria e jurídica que norteiam as atividades relacionadas aos recursos de terceiros.</w:t>
      </w:r>
    </w:p>
    <w:p w14:paraId="5367AF51" w14:textId="77777777" w:rsidR="00B50007" w:rsidRPr="00B50007" w:rsidRDefault="00B50007" w:rsidP="00CE1A54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0432377" w14:textId="77777777" w:rsidTr="0082059B">
        <w:tc>
          <w:tcPr>
            <w:tcW w:w="8499" w:type="dxa"/>
            <w:shd w:val="clear" w:color="auto" w:fill="3B3B98"/>
          </w:tcPr>
          <w:p w14:paraId="60F48946" w14:textId="422CBCD2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VERIFICAÇÃO DE EXPERIÊNCIA MÍNIMA DE 5 (CINCO) ANOS DE ATUAÇÃO.</w:t>
            </w:r>
          </w:p>
        </w:tc>
      </w:tr>
    </w:tbl>
    <w:p w14:paraId="2D776CFA" w14:textId="13D5EB92" w:rsidR="00B50007" w:rsidRDefault="00082F0D" w:rsidP="00CE1A54">
      <w:pPr>
        <w:rPr>
          <w:color w:val="3A3A3A" w:themeColor="background2" w:themeShade="40"/>
        </w:rPr>
      </w:pPr>
      <w:bookmarkStart w:id="1" w:name="_Hlk193816709"/>
      <w:r w:rsidRPr="008A5A3A">
        <w:rPr>
          <w:color w:val="3A3A3A" w:themeColor="background2" w:themeShade="40"/>
        </w:rPr>
        <w:t xml:space="preserve">Desde </w:t>
      </w:r>
      <w:r w:rsidRPr="00082F0D">
        <w:rPr>
          <w:color w:val="404040" w:themeColor="text1" w:themeTint="BF"/>
        </w:rPr>
        <w:t>31/08/2021</w:t>
      </w:r>
      <w:r>
        <w:rPr>
          <w:color w:val="404040" w:themeColor="text1" w:themeTint="BF"/>
        </w:rPr>
        <w:t xml:space="preserve"> </w:t>
      </w:r>
      <w:r w:rsidRPr="008A5A3A">
        <w:rPr>
          <w:color w:val="3A3A3A" w:themeColor="background2" w:themeShade="40"/>
        </w:rPr>
        <w:t xml:space="preserve">a CAIXA </w:t>
      </w:r>
      <w:r>
        <w:rPr>
          <w:color w:val="3A3A3A" w:themeColor="background2" w:themeShade="40"/>
        </w:rPr>
        <w:t xml:space="preserve">ASSET </w:t>
      </w:r>
      <w:r w:rsidRPr="008A5A3A">
        <w:rPr>
          <w:color w:val="3A3A3A" w:themeColor="background2" w:themeShade="40"/>
        </w:rPr>
        <w:t>é regi</w:t>
      </w:r>
      <w:r>
        <w:rPr>
          <w:color w:val="3A3A3A" w:themeColor="background2" w:themeShade="40"/>
        </w:rPr>
        <w:t>s</w:t>
      </w:r>
      <w:r w:rsidRPr="008A5A3A">
        <w:rPr>
          <w:color w:val="3A3A3A" w:themeColor="background2" w:themeShade="40"/>
        </w:rPr>
        <w:t>trada na CVM</w:t>
      </w:r>
      <w:r>
        <w:rPr>
          <w:color w:val="3A3A3A" w:themeColor="background2" w:themeShade="40"/>
        </w:rPr>
        <w:t xml:space="preserve">, e a </w:t>
      </w:r>
      <w:r w:rsidRPr="008A5A3A">
        <w:rPr>
          <w:color w:val="3A3A3A" w:themeColor="background2" w:themeShade="40"/>
        </w:rPr>
        <w:t xml:space="preserve">CAIXA </w:t>
      </w:r>
      <w:r>
        <w:rPr>
          <w:color w:val="3A3A3A" w:themeColor="background2" w:themeShade="40"/>
        </w:rPr>
        <w:t>d</w:t>
      </w:r>
      <w:r w:rsidRPr="008A5A3A">
        <w:rPr>
          <w:color w:val="3A3A3A" w:themeColor="background2" w:themeShade="40"/>
        </w:rPr>
        <w:t>esde 04/01/1995 a é regi</w:t>
      </w:r>
      <w:r>
        <w:rPr>
          <w:color w:val="3A3A3A" w:themeColor="background2" w:themeShade="40"/>
        </w:rPr>
        <w:t>s</w:t>
      </w:r>
      <w:r w:rsidRPr="008A5A3A">
        <w:rPr>
          <w:color w:val="3A3A3A" w:themeColor="background2" w:themeShade="40"/>
        </w:rPr>
        <w:t>trada na CVM.</w:t>
      </w:r>
    </w:p>
    <w:p w14:paraId="43601A92" w14:textId="77777777" w:rsidR="004D6175" w:rsidRPr="00385677" w:rsidRDefault="004D6175" w:rsidP="00CE1A54">
      <w:pPr>
        <w:rPr>
          <w:color w:val="3B3B9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5B3B00E" w14:textId="77777777" w:rsidTr="0082059B">
        <w:tc>
          <w:tcPr>
            <w:tcW w:w="8499" w:type="dxa"/>
            <w:shd w:val="clear" w:color="auto" w:fill="3B3B98"/>
          </w:tcPr>
          <w:bookmarkEnd w:id="1"/>
          <w:p w14:paraId="14C00605" w14:textId="0C2352D0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 xml:space="preserve">ANÁLISE DE VOLUME DE RECURSOS SOB SUA GESTÃO E ADMINISTRAÇÃO, DA QUALIFICAÇÃO </w:t>
            </w:r>
            <w:r w:rsidRPr="0082059B">
              <w:rPr>
                <w:b/>
                <w:bCs/>
                <w:color w:val="FFFFFF" w:themeColor="background1"/>
                <w:shd w:val="clear" w:color="auto" w:fill="3B3B98"/>
              </w:rPr>
              <w:t>DO CORPO</w:t>
            </w:r>
            <w:r w:rsidRPr="0082059B">
              <w:rPr>
                <w:b/>
                <w:bCs/>
                <w:color w:val="FFFFFF" w:themeColor="background1"/>
              </w:rPr>
              <w:t xml:space="preserve"> TÉCNICO E DA SEGREGAÇÃO DE ATIVIDADES.</w:t>
            </w:r>
          </w:p>
        </w:tc>
      </w:tr>
      <w:tr w:rsidR="00385677" w:rsidRPr="00385677" w14:paraId="60129078" w14:textId="77777777" w:rsidTr="00074CF2">
        <w:tc>
          <w:tcPr>
            <w:tcW w:w="8499" w:type="dxa"/>
          </w:tcPr>
          <w:p w14:paraId="0217A49B" w14:textId="77777777" w:rsidR="003804EF" w:rsidRPr="00385677" w:rsidRDefault="003804EF" w:rsidP="00317B64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lastRenderedPageBreak/>
              <w:t>SOBRE VOLUME DE RECURSOS:</w:t>
            </w:r>
          </w:p>
        </w:tc>
      </w:tr>
    </w:tbl>
    <w:p w14:paraId="52D4C5B1" w14:textId="5920A267" w:rsidR="0073203C" w:rsidRDefault="00082F0D" w:rsidP="008721F0">
      <w:pPr>
        <w:jc w:val="both"/>
        <w:rPr>
          <w:color w:val="3A3A3A" w:themeColor="background2" w:themeShade="40"/>
        </w:rPr>
      </w:pPr>
      <w:bookmarkStart w:id="2" w:name="_Hlk193711983"/>
      <w:r>
        <w:rPr>
          <w:color w:val="3A3A3A" w:themeColor="background2" w:themeShade="40"/>
        </w:rPr>
        <w:t>Atualmente, possui</w:t>
      </w:r>
      <w:r w:rsidRPr="008A5A3A">
        <w:rPr>
          <w:color w:val="3A3A3A" w:themeColor="background2" w:themeShade="40"/>
        </w:rPr>
        <w:t xml:space="preserve"> </w:t>
      </w:r>
      <w:r>
        <w:rPr>
          <w:color w:val="3A3A3A" w:themeColor="background2" w:themeShade="40"/>
        </w:rPr>
        <w:t xml:space="preserve">mais de </w:t>
      </w:r>
      <w:r w:rsidRPr="008A5A3A">
        <w:rPr>
          <w:color w:val="3A3A3A" w:themeColor="background2" w:themeShade="40"/>
        </w:rPr>
        <w:t>R$5</w:t>
      </w:r>
      <w:r>
        <w:rPr>
          <w:color w:val="3A3A3A" w:themeColor="background2" w:themeShade="40"/>
        </w:rPr>
        <w:t xml:space="preserve">41 </w:t>
      </w:r>
      <w:r w:rsidRPr="008A5A3A">
        <w:rPr>
          <w:color w:val="3A3A3A" w:themeColor="background2" w:themeShade="40"/>
        </w:rPr>
        <w:t>bi de ativos sob gestão. Possui mais de 2,</w:t>
      </w:r>
      <w:r>
        <w:rPr>
          <w:color w:val="3A3A3A" w:themeColor="background2" w:themeShade="40"/>
        </w:rPr>
        <w:t>5</w:t>
      </w:r>
      <w:r w:rsidRPr="008A5A3A">
        <w:rPr>
          <w:color w:val="3A3A3A" w:themeColor="background2" w:themeShade="40"/>
        </w:rPr>
        <w:t xml:space="preserve"> milhões de investidores. </w:t>
      </w:r>
      <w:r>
        <w:rPr>
          <w:color w:val="3A3A3A" w:themeColor="background2" w:themeShade="40"/>
        </w:rPr>
        <w:t>É</w:t>
      </w:r>
      <w:r w:rsidRPr="008A5A3A">
        <w:rPr>
          <w:color w:val="3A3A3A" w:themeColor="background2" w:themeShade="40"/>
        </w:rPr>
        <w:t xml:space="preserve"> a 4° maior gestora de fundos</w:t>
      </w:r>
      <w:r>
        <w:rPr>
          <w:color w:val="3A3A3A" w:themeColor="background2" w:themeShade="40"/>
        </w:rPr>
        <w:t xml:space="preserve"> do país.</w:t>
      </w:r>
      <w:r w:rsidRPr="008A5A3A">
        <w:rPr>
          <w:color w:val="3A3A3A" w:themeColor="background2" w:themeShade="40"/>
        </w:rPr>
        <w:t xml:space="preserve"> Na qualidade de gestão do</w:t>
      </w:r>
      <w:r w:rsidR="00C73591">
        <w:rPr>
          <w:color w:val="3A3A3A" w:themeColor="background2" w:themeShade="40"/>
        </w:rPr>
        <w:t xml:space="preserve"> </w:t>
      </w:r>
      <w:r w:rsidRPr="008A5A3A">
        <w:rPr>
          <w:color w:val="3A3A3A" w:themeColor="background2" w:themeShade="40"/>
        </w:rPr>
        <w:t>investimento é rating Excelente pela Fitch.</w:t>
      </w:r>
      <w:r w:rsidRPr="008A5A3A">
        <w:rPr>
          <w:color w:val="3A3A3A" w:themeColor="background2" w:themeShade="40"/>
        </w:rPr>
        <w:tab/>
      </w:r>
      <w:bookmarkEnd w:id="2"/>
      <w:r w:rsidRPr="008A5A3A">
        <w:rPr>
          <w:color w:val="3A3A3A" w:themeColor="background2" w:themeShade="4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4FCAEB13" w14:textId="77777777" w:rsidTr="003804EF">
        <w:tc>
          <w:tcPr>
            <w:tcW w:w="8494" w:type="dxa"/>
          </w:tcPr>
          <w:p w14:paraId="6A516635" w14:textId="77777777" w:rsidR="003804EF" w:rsidRPr="00385677" w:rsidRDefault="003804EF" w:rsidP="009A5292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QUALIFICAÇÃO DO CORPO TÉCNICO: </w:t>
            </w:r>
          </w:p>
        </w:tc>
      </w:tr>
    </w:tbl>
    <w:p w14:paraId="1CE5B0D6" w14:textId="4CA8EF98" w:rsidR="0073203C" w:rsidRPr="008A5A3A" w:rsidRDefault="00FE2939" w:rsidP="0073203C">
      <w:pPr>
        <w:jc w:val="both"/>
        <w:rPr>
          <w:color w:val="3A3A3A" w:themeColor="background2" w:themeShade="40"/>
        </w:rPr>
      </w:pPr>
      <w:bookmarkStart w:id="3" w:name="_Hlk193816738"/>
      <w:r>
        <w:rPr>
          <w:color w:val="3A3A3A" w:themeColor="background2" w:themeShade="40"/>
        </w:rPr>
        <w:t>Na</w:t>
      </w:r>
      <w:r w:rsidR="0073203C" w:rsidRPr="008A5A3A">
        <w:rPr>
          <w:color w:val="3A3A3A" w:themeColor="background2" w:themeShade="40"/>
        </w:rPr>
        <w:t xml:space="preserve"> área de investimentos, a CAIXA conta com executivos experientes, a maioria com mais de 15 anos na instituição.  A qualificação é constante, através de incentivos para diferentes certificações do mercado financeiro. O risco de pessoa chave é baixo. A rotatividade também é baixa e quando ocorre, essas alterações não afetaram a continuidade dos negócios.</w:t>
      </w:r>
    </w:p>
    <w:bookmarkEnd w:id="3"/>
    <w:p w14:paraId="7DDD4B08" w14:textId="77777777" w:rsidR="003804EF" w:rsidRPr="00385677" w:rsidRDefault="003804EF" w:rsidP="00C54188">
      <w:pPr>
        <w:rPr>
          <w:b/>
          <w:bCs/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59D50E52" w14:textId="77777777" w:rsidTr="003804EF">
        <w:tc>
          <w:tcPr>
            <w:tcW w:w="8494" w:type="dxa"/>
          </w:tcPr>
          <w:p w14:paraId="0C314948" w14:textId="77777777" w:rsidR="003804EF" w:rsidRPr="00385677" w:rsidRDefault="003804EF" w:rsidP="00EA63E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SOBRE SEGREGAÇÃO DE ATIVIDADES:</w:t>
            </w:r>
          </w:p>
        </w:tc>
      </w:tr>
    </w:tbl>
    <w:p w14:paraId="62A0EF05" w14:textId="77777777" w:rsidR="00BA3B35" w:rsidRPr="008A5A3A" w:rsidRDefault="00BA3B35" w:rsidP="00BA3B35">
      <w:pPr>
        <w:jc w:val="both"/>
        <w:rPr>
          <w:color w:val="3A3A3A" w:themeColor="background2" w:themeShade="40"/>
        </w:rPr>
      </w:pPr>
      <w:bookmarkStart w:id="4" w:name="_Hlk193816788"/>
      <w:r w:rsidRPr="008A5A3A">
        <w:rPr>
          <w:color w:val="3A3A3A" w:themeColor="background2" w:themeShade="40"/>
        </w:rPr>
        <w:t xml:space="preserve">A CAIXA ECONÔMICA FEDERAL - controladora integral da CAIXA DTVM - é uma instituição financeira sob a forma de empresa pública, que exerce um papel fundamental no desenvolvimento urbano e da justiça social do país, vez que prioriza setores como habitação, saneamento básico, infraestrutura e principal operador dos programas sociais do governo federal como Seguro Desemprego e Bolsa Família, contribuindo significativamente para melhorar a vida das pessoas, principalmente as de baixa renda. </w:t>
      </w:r>
    </w:p>
    <w:p w14:paraId="52FE75CC" w14:textId="77777777" w:rsidR="00BA3B35" w:rsidRPr="008A5A3A" w:rsidRDefault="00BA3B35" w:rsidP="00BA3B35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A CAIXA ECONÔMICA FEDERAL apoia inúmeras atividades artísticas culturais, educacionais e desportiva e oferece uma extensa gama de serviços bancários e financeiros: depósito e captações de recursos, poupança, cartões, crédito e financiamento habitacional, seguros, previdência privada, penhor, financiamento estudantil, capitalização, consórcio, serviços para o poder judiciário, crédito rural, conectividade social, FGTS, comércio exterior dentre outros. </w:t>
      </w:r>
    </w:p>
    <w:p w14:paraId="06F9EAEE" w14:textId="77777777" w:rsidR="00BA3B35" w:rsidRPr="008A5A3A" w:rsidRDefault="00BA3B35" w:rsidP="00BA3B35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Dentro da estrutura organizacional da CAIXA ECONÔMICA FEDERAL há ainda, uma vice-presidência (VP Fundos de Investimento/VIART) segregada das demais e que não integra o Conselho Diretor, conforme artigo 13, § 4º e artigo 28 do Estatuto da CAIXA. A VIART é responsável pelos serviços de administração fiduciária, inclusive para os fundos geridos pela CAIXA DTVM e pela gestão de carteiras em fundos de investimento e carteiras administradas exclusivamente com recursos do FGTS. O estatuto da CAIXA ECONÔMICA FEDERAL prevê a existência do Conselho de Administração e Gestão de Ativos de Terceiros, órgão colegiado deliberativo, responsável pela gestão e representação da CAIXA quanto às atividades VIART. </w:t>
      </w:r>
    </w:p>
    <w:p w14:paraId="3CB65B71" w14:textId="77777777" w:rsidR="00BA3B35" w:rsidRDefault="00BA3B35" w:rsidP="00BA3B35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Dessa forma, eventuais situações de conflito de interesse relacionadas às demais atividades desempenhadas pela instituição são mitigadas por meio de segregação física, tecnológica e organização das companhias, bem como pelas estruturas de governança que contam com comitês segregados, assegurando que a tomada de decisão ocorra de forma colegiada e independente. Não obstante a CAIXA DTVM possui igualmente estrutura de governança apartada e órgãos estatuários próprios – Conselho de Administração, Conselho Fiscal e Comitê de Riscos e Capital dedicados unicamente às atividades da companhia – além de estrutura de comitês internos próprios e que não são compartilhadas com a CAIXA ECONÔMICA FEDERAL, sua controladora. </w:t>
      </w:r>
    </w:p>
    <w:p w14:paraId="1712F518" w14:textId="4D514DDE" w:rsidR="008646F4" w:rsidRPr="008A5A3A" w:rsidRDefault="008646F4" w:rsidP="00BA3B35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Por fim, a Política de Controle Interno, Compliance e Integridade, a Política de Relacionamento com Clientes e Usuários de Produtos e Serviços e Código de Ética, Código </w:t>
      </w:r>
      <w:r w:rsidRPr="008A5A3A">
        <w:rPr>
          <w:color w:val="3A3A3A" w:themeColor="background2" w:themeShade="40"/>
        </w:rPr>
        <w:lastRenderedPageBreak/>
        <w:t>de Conduta de Empregados e Dirigentes da CAIXA ECONÔMICA FEDERAL, além do Conduta dos Empregados da CAIXA/CAIXA DTVM dispõem sobre situações de potenciais conflitos de interesse.</w:t>
      </w:r>
      <w:r w:rsidRPr="008A5A3A">
        <w:rPr>
          <w:color w:val="3A3A3A" w:themeColor="background2" w:themeShade="40"/>
        </w:rPr>
        <w:tab/>
      </w:r>
    </w:p>
    <w:bookmarkEnd w:id="4"/>
    <w:p w14:paraId="32A850D2" w14:textId="77777777" w:rsidR="003804EF" w:rsidRPr="00B50007" w:rsidRDefault="003804EF" w:rsidP="00C5418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48A4C6C6" w14:textId="77777777" w:rsidTr="0082059B">
        <w:tc>
          <w:tcPr>
            <w:tcW w:w="8499" w:type="dxa"/>
            <w:shd w:val="clear" w:color="auto" w:fill="3B3B98"/>
          </w:tcPr>
          <w:p w14:paraId="526004CB" w14:textId="73E6F4DF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AVALIAÇÃO DA ADERÊNCIA DA RENTABILIDADE AOS INDICADORES DE DESEMPENHO E RISCOS ASSUMIDOS PELOS FUNDOS SOB SUA GESTÃO E ADMINISTRAÇÃO, NO PERÍODO MÍNIMO DE 2 (DOIS) ANOS ANTERIORES AO CREDENCIAMENTO</w:t>
            </w:r>
          </w:p>
        </w:tc>
      </w:tr>
    </w:tbl>
    <w:p w14:paraId="0C8479E0" w14:textId="1820E96B" w:rsidR="00B50007" w:rsidRPr="00B731FD" w:rsidRDefault="008646F4" w:rsidP="00C73591">
      <w:pPr>
        <w:spacing w:after="0"/>
        <w:jc w:val="both"/>
        <w:rPr>
          <w:color w:val="3A3A3A" w:themeColor="background2" w:themeShade="40"/>
        </w:rPr>
      </w:pPr>
      <w:bookmarkStart w:id="5" w:name="_Hlk193816804"/>
      <w:r w:rsidRPr="002401E4">
        <w:rPr>
          <w:color w:val="3A3A3A" w:themeColor="background2" w:themeShade="40"/>
        </w:rPr>
        <w:t>Os sistemas, rotinas, procedimentos e desempenho das metodologias e dos modelos</w:t>
      </w:r>
      <w:r w:rsidR="00C73591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utilizados são avaliados de forma sistemática e periódica, com vistas à validação dos</w:t>
      </w:r>
      <w:r w:rsidR="00C73591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resultados obtidos, correções e ajustes necessários e a verificação da suficiência da</w:t>
      </w:r>
      <w:r w:rsidR="00C73591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documentação para possibilitar a identificação dos elementos construtivos do processo</w:t>
      </w:r>
      <w:r w:rsidR="00C73591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de desenvolvimento e testes.</w:t>
      </w:r>
      <w:r w:rsidRPr="008A5A3A">
        <w:rPr>
          <w:color w:val="3A3A3A" w:themeColor="background2" w:themeShade="40"/>
        </w:rPr>
        <w:tab/>
      </w:r>
    </w:p>
    <w:bookmarkEnd w:id="5"/>
    <w:p w14:paraId="42802574" w14:textId="77777777" w:rsidR="00B50007" w:rsidRPr="00385677" w:rsidRDefault="00B50007" w:rsidP="00BB44DD">
      <w:pPr>
        <w:pStyle w:val="PargrafodaLista"/>
        <w:rPr>
          <w:b/>
          <w:bCs/>
          <w:color w:val="404040" w:themeColor="text1" w:themeTint="BF"/>
        </w:rPr>
      </w:pPr>
    </w:p>
    <w:p w14:paraId="1B50EA88" w14:textId="3D7105F3" w:rsidR="00BB44DD" w:rsidRPr="00385677" w:rsidRDefault="00BB44DD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</w:t>
      </w:r>
      <w:r w:rsidR="003804EF" w:rsidRPr="00385677">
        <w:rPr>
          <w:b/>
          <w:bCs/>
          <w:color w:val="3B3B98"/>
          <w:sz w:val="28"/>
          <w:szCs w:val="28"/>
        </w:rPr>
        <w:t>V</w:t>
      </w:r>
      <w:r w:rsidRPr="00385677">
        <w:rPr>
          <w:b/>
          <w:bCs/>
          <w:color w:val="3B3B98"/>
          <w:sz w:val="28"/>
          <w:szCs w:val="28"/>
        </w:rPr>
        <w:t xml:space="preserve"> – PARECER </w:t>
      </w:r>
      <w:r w:rsidR="00B50007" w:rsidRPr="00385677">
        <w:rPr>
          <w:b/>
          <w:bCs/>
          <w:color w:val="3B3B98"/>
          <w:sz w:val="28"/>
          <w:szCs w:val="28"/>
        </w:rPr>
        <w:t xml:space="preserve">SOBRE A INSTITUIÇÃO </w:t>
      </w:r>
    </w:p>
    <w:p w14:paraId="75E64A82" w14:textId="77777777" w:rsidR="00C56F09" w:rsidRPr="00C56F09" w:rsidRDefault="00C56F09" w:rsidP="00B731FD">
      <w:pPr>
        <w:jc w:val="both"/>
        <w:rPr>
          <w:color w:val="3A3A3A" w:themeColor="background2" w:themeShade="40"/>
        </w:rPr>
      </w:pPr>
      <w:r w:rsidRPr="00C56F09">
        <w:rPr>
          <w:color w:val="3A3A3A" w:themeColor="background2" w:themeShade="40"/>
        </w:rPr>
        <w:t>A instituição analisada conta com uma boa qualidade de gestão, tendo em vista que os fundos geridos por esta apresentam retornos compatíveis com seus benchmarks e compatíveis com fundos disponíveis no mercado. A instituição conta com um volume de recursos de terceiros considerável e mantém a proporção adequada considerando o volume de recursos oriundos de RPPS, condizente com o previsto na Resolução CMN nº 4.963/2021.</w:t>
      </w:r>
    </w:p>
    <w:p w14:paraId="41F0DEEF" w14:textId="1EC54155" w:rsidR="003C1B37" w:rsidRDefault="00C56F09" w:rsidP="00B731FD">
      <w:pPr>
        <w:jc w:val="both"/>
        <w:rPr>
          <w:color w:val="3A3A3A" w:themeColor="background2" w:themeShade="40"/>
        </w:rPr>
      </w:pPr>
      <w:r w:rsidRPr="00C56F09">
        <w:rPr>
          <w:color w:val="3A3A3A" w:themeColor="background2" w:themeShade="40"/>
        </w:rPr>
        <w:t>Levando em consideração os fatores acima, não vemos nada que desabone o relacionamento da instituição com este RPPS.</w:t>
      </w:r>
    </w:p>
    <w:p w14:paraId="223F6347" w14:textId="77777777" w:rsidR="00C56F09" w:rsidRPr="00C56F09" w:rsidRDefault="00C56F09" w:rsidP="00C56F09">
      <w:pPr>
        <w:rPr>
          <w:color w:val="3A3A3A" w:themeColor="background2" w:themeShade="40"/>
        </w:rPr>
      </w:pPr>
    </w:p>
    <w:p w14:paraId="7278CB64" w14:textId="58647756" w:rsidR="003C1B37" w:rsidRPr="00385677" w:rsidRDefault="003C1B37" w:rsidP="00BB44DD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V – RESPONSÁVEIS PELO CREDENCIAMENTO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2915"/>
        <w:gridCol w:w="2005"/>
        <w:gridCol w:w="2070"/>
        <w:gridCol w:w="2791"/>
      </w:tblGrid>
      <w:tr w:rsidR="00D95107" w14:paraId="165CAEEE" w14:textId="77777777" w:rsidTr="00B75D29">
        <w:trPr>
          <w:trHeight w:val="410"/>
        </w:trPr>
        <w:tc>
          <w:tcPr>
            <w:tcW w:w="2977" w:type="dxa"/>
            <w:shd w:val="clear" w:color="auto" w:fill="3B3B98"/>
            <w:vAlign w:val="center"/>
          </w:tcPr>
          <w:p w14:paraId="19FCA6EB" w14:textId="61ECAAA1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841" w:type="dxa"/>
            <w:shd w:val="clear" w:color="auto" w:fill="3B3B98"/>
            <w:vAlign w:val="center"/>
          </w:tcPr>
          <w:p w14:paraId="0C9C3FBF" w14:textId="0A21E465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CARGO</w:t>
            </w:r>
          </w:p>
        </w:tc>
        <w:tc>
          <w:tcPr>
            <w:tcW w:w="2124" w:type="dxa"/>
            <w:shd w:val="clear" w:color="auto" w:fill="3B3B98"/>
            <w:vAlign w:val="center"/>
          </w:tcPr>
          <w:p w14:paraId="6146399B" w14:textId="4032BA3F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CPF</w:t>
            </w:r>
          </w:p>
        </w:tc>
        <w:tc>
          <w:tcPr>
            <w:tcW w:w="2839" w:type="dxa"/>
            <w:shd w:val="clear" w:color="auto" w:fill="3B3B98"/>
            <w:vAlign w:val="center"/>
          </w:tcPr>
          <w:p w14:paraId="5E1CEA7D" w14:textId="3FA22F1B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ASSINATURA</w:t>
            </w:r>
          </w:p>
        </w:tc>
      </w:tr>
      <w:tr w:rsidR="002B0127" w14:paraId="6A2ADB73" w14:textId="77777777" w:rsidTr="00B75D29">
        <w:trPr>
          <w:trHeight w:val="697"/>
        </w:trPr>
        <w:tc>
          <w:tcPr>
            <w:tcW w:w="2977" w:type="dxa"/>
            <w:vAlign w:val="center"/>
          </w:tcPr>
          <w:p w14:paraId="7CAF9B0D" w14:textId="23ECABCB" w:rsidR="002B0127" w:rsidRPr="00385677" w:rsidRDefault="00B75D29" w:rsidP="002B012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THIAGO COELHO BEZERRA</w:t>
            </w:r>
          </w:p>
        </w:tc>
        <w:tc>
          <w:tcPr>
            <w:tcW w:w="1841" w:type="dxa"/>
            <w:vAlign w:val="center"/>
          </w:tcPr>
          <w:p w14:paraId="77DC4392" w14:textId="1BAF8190" w:rsidR="002B0127" w:rsidRPr="00385677" w:rsidRDefault="00B75D29" w:rsidP="002B012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PRESIDENTE DO COMITÊ</w:t>
            </w:r>
          </w:p>
        </w:tc>
        <w:tc>
          <w:tcPr>
            <w:tcW w:w="2124" w:type="dxa"/>
            <w:vAlign w:val="center"/>
          </w:tcPr>
          <w:p w14:paraId="58193000" w14:textId="6CD288C9" w:rsidR="002B0127" w:rsidRPr="00385677" w:rsidRDefault="002B0127" w:rsidP="002B0127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839" w:type="dxa"/>
            <w:vAlign w:val="center"/>
          </w:tcPr>
          <w:p w14:paraId="5953427F" w14:textId="6F3264BE" w:rsidR="002B0127" w:rsidRPr="00385677" w:rsidRDefault="002B0127" w:rsidP="002B0127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2B0127" w14:paraId="23B55F1B" w14:textId="77777777" w:rsidTr="00B75D29">
        <w:trPr>
          <w:trHeight w:val="849"/>
        </w:trPr>
        <w:tc>
          <w:tcPr>
            <w:tcW w:w="2977" w:type="dxa"/>
            <w:vAlign w:val="center"/>
          </w:tcPr>
          <w:p w14:paraId="0931B867" w14:textId="29D2A117" w:rsidR="002B0127" w:rsidRPr="00385677" w:rsidRDefault="00B75D29" w:rsidP="002B012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MICHAELE FEITOSA PESSOA</w:t>
            </w:r>
          </w:p>
        </w:tc>
        <w:tc>
          <w:tcPr>
            <w:tcW w:w="1841" w:type="dxa"/>
            <w:vAlign w:val="center"/>
          </w:tcPr>
          <w:p w14:paraId="537BF0ED" w14:textId="42326729" w:rsidR="002B0127" w:rsidRPr="00385677" w:rsidRDefault="00B75D29" w:rsidP="002B012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 xml:space="preserve">COORDENADORA DO COMITÊ </w:t>
            </w:r>
          </w:p>
        </w:tc>
        <w:tc>
          <w:tcPr>
            <w:tcW w:w="2124" w:type="dxa"/>
            <w:vAlign w:val="center"/>
          </w:tcPr>
          <w:p w14:paraId="54D6A610" w14:textId="6885CA0B" w:rsidR="00B75D29" w:rsidRPr="00385677" w:rsidRDefault="00B75D29" w:rsidP="00685AFA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839" w:type="dxa"/>
            <w:vAlign w:val="center"/>
          </w:tcPr>
          <w:p w14:paraId="49AD9837" w14:textId="0542D001" w:rsidR="002B0127" w:rsidRPr="00385677" w:rsidRDefault="002B0127" w:rsidP="002B0127">
            <w:pPr>
              <w:rPr>
                <w:b/>
                <w:bCs/>
                <w:color w:val="404040" w:themeColor="text1" w:themeTint="BF"/>
              </w:rPr>
            </w:pPr>
          </w:p>
        </w:tc>
      </w:tr>
      <w:tr w:rsidR="002B0127" w14:paraId="59198BDE" w14:textId="77777777" w:rsidTr="00B75D29">
        <w:trPr>
          <w:trHeight w:val="975"/>
        </w:trPr>
        <w:tc>
          <w:tcPr>
            <w:tcW w:w="2977" w:type="dxa"/>
            <w:vAlign w:val="center"/>
          </w:tcPr>
          <w:p w14:paraId="000E6295" w14:textId="2AF19CA9" w:rsidR="002B0127" w:rsidRPr="00385677" w:rsidRDefault="00B75D29" w:rsidP="002B012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CARLOS EDUARDO GOMES JÚNIOR</w:t>
            </w:r>
          </w:p>
        </w:tc>
        <w:tc>
          <w:tcPr>
            <w:tcW w:w="1841" w:type="dxa"/>
            <w:vAlign w:val="center"/>
          </w:tcPr>
          <w:p w14:paraId="42E8A474" w14:textId="6A04F93C" w:rsidR="002B0127" w:rsidRPr="00385677" w:rsidRDefault="00B75D29" w:rsidP="002B012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COORDENADOR DO COMITÊ</w:t>
            </w:r>
          </w:p>
        </w:tc>
        <w:tc>
          <w:tcPr>
            <w:tcW w:w="2124" w:type="dxa"/>
            <w:vAlign w:val="center"/>
          </w:tcPr>
          <w:p w14:paraId="71F9C411" w14:textId="63D676F6" w:rsidR="002B0127" w:rsidRPr="00385677" w:rsidRDefault="002B0127" w:rsidP="002B0127">
            <w:pPr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2839" w:type="dxa"/>
            <w:vAlign w:val="center"/>
          </w:tcPr>
          <w:p w14:paraId="15E3A40F" w14:textId="77777777" w:rsidR="002B0127" w:rsidRPr="00385677" w:rsidRDefault="002B0127" w:rsidP="002B0127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73F4C863" w14:textId="77777777" w:rsidR="0080731D" w:rsidRPr="00BB44DD" w:rsidRDefault="0080731D" w:rsidP="00BB44DD">
      <w:pPr>
        <w:rPr>
          <w:b/>
          <w:bCs/>
        </w:rPr>
      </w:pPr>
    </w:p>
    <w:sectPr w:rsidR="0080731D" w:rsidRPr="00BB4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9BA"/>
    <w:multiLevelType w:val="multilevel"/>
    <w:tmpl w:val="5E9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DB1D"/>
    <w:multiLevelType w:val="hybridMultilevel"/>
    <w:tmpl w:val="67E083C2"/>
    <w:lvl w:ilvl="0" w:tplc="0EC60524">
      <w:start w:val="1"/>
      <w:numFmt w:val="decimal"/>
      <w:lvlText w:val="%1."/>
      <w:lvlJc w:val="left"/>
      <w:pPr>
        <w:ind w:left="720" w:hanging="360"/>
      </w:pPr>
    </w:lvl>
    <w:lvl w:ilvl="1" w:tplc="98B01C04">
      <w:start w:val="1"/>
      <w:numFmt w:val="lowerLetter"/>
      <w:lvlText w:val="%2."/>
      <w:lvlJc w:val="left"/>
      <w:pPr>
        <w:ind w:left="1440" w:hanging="360"/>
      </w:pPr>
    </w:lvl>
    <w:lvl w:ilvl="2" w:tplc="2A9C1ABE">
      <w:start w:val="1"/>
      <w:numFmt w:val="lowerRoman"/>
      <w:lvlText w:val="%3."/>
      <w:lvlJc w:val="right"/>
      <w:pPr>
        <w:ind w:left="2160" w:hanging="180"/>
      </w:pPr>
    </w:lvl>
    <w:lvl w:ilvl="3" w:tplc="4DEE03CA">
      <w:start w:val="1"/>
      <w:numFmt w:val="decimal"/>
      <w:lvlText w:val="%4."/>
      <w:lvlJc w:val="left"/>
      <w:pPr>
        <w:ind w:left="2880" w:hanging="360"/>
      </w:pPr>
    </w:lvl>
    <w:lvl w:ilvl="4" w:tplc="DBBAEE5A">
      <w:start w:val="1"/>
      <w:numFmt w:val="lowerLetter"/>
      <w:lvlText w:val="%5."/>
      <w:lvlJc w:val="left"/>
      <w:pPr>
        <w:ind w:left="3600" w:hanging="360"/>
      </w:pPr>
    </w:lvl>
    <w:lvl w:ilvl="5" w:tplc="923801FC">
      <w:start w:val="1"/>
      <w:numFmt w:val="lowerRoman"/>
      <w:lvlText w:val="%6."/>
      <w:lvlJc w:val="right"/>
      <w:pPr>
        <w:ind w:left="4320" w:hanging="180"/>
      </w:pPr>
    </w:lvl>
    <w:lvl w:ilvl="6" w:tplc="9DD8F744">
      <w:start w:val="1"/>
      <w:numFmt w:val="decimal"/>
      <w:lvlText w:val="%7."/>
      <w:lvlJc w:val="left"/>
      <w:pPr>
        <w:ind w:left="5040" w:hanging="360"/>
      </w:pPr>
    </w:lvl>
    <w:lvl w:ilvl="7" w:tplc="A61E3EC2">
      <w:start w:val="1"/>
      <w:numFmt w:val="lowerLetter"/>
      <w:lvlText w:val="%8."/>
      <w:lvlJc w:val="left"/>
      <w:pPr>
        <w:ind w:left="5760" w:hanging="360"/>
      </w:pPr>
    </w:lvl>
    <w:lvl w:ilvl="8" w:tplc="F9B2DE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B7E"/>
    <w:multiLevelType w:val="multilevel"/>
    <w:tmpl w:val="983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5C3"/>
    <w:multiLevelType w:val="hybridMultilevel"/>
    <w:tmpl w:val="1FBCF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A68"/>
    <w:multiLevelType w:val="hybridMultilevel"/>
    <w:tmpl w:val="08F85D1E"/>
    <w:lvl w:ilvl="0" w:tplc="53A08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2873">
    <w:abstractNumId w:val="0"/>
  </w:num>
  <w:num w:numId="2" w16cid:durableId="136650435">
    <w:abstractNumId w:val="2"/>
  </w:num>
  <w:num w:numId="3" w16cid:durableId="111025234">
    <w:abstractNumId w:val="4"/>
  </w:num>
  <w:num w:numId="4" w16cid:durableId="1228955984">
    <w:abstractNumId w:val="3"/>
  </w:num>
  <w:num w:numId="5" w16cid:durableId="5628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1"/>
    <w:rsid w:val="00021AF0"/>
    <w:rsid w:val="00074CF2"/>
    <w:rsid w:val="00082F0D"/>
    <w:rsid w:val="000C2B8B"/>
    <w:rsid w:val="000F4A3B"/>
    <w:rsid w:val="00103293"/>
    <w:rsid w:val="001259FE"/>
    <w:rsid w:val="00155D8D"/>
    <w:rsid w:val="0016531E"/>
    <w:rsid w:val="001754CE"/>
    <w:rsid w:val="001A07C0"/>
    <w:rsid w:val="001B0562"/>
    <w:rsid w:val="00237256"/>
    <w:rsid w:val="002A5E0C"/>
    <w:rsid w:val="002B0127"/>
    <w:rsid w:val="002B4DAC"/>
    <w:rsid w:val="002C273C"/>
    <w:rsid w:val="002F2C11"/>
    <w:rsid w:val="003045C2"/>
    <w:rsid w:val="0033492D"/>
    <w:rsid w:val="00341BEC"/>
    <w:rsid w:val="003527AD"/>
    <w:rsid w:val="00374AF8"/>
    <w:rsid w:val="003804EF"/>
    <w:rsid w:val="00385677"/>
    <w:rsid w:val="003A48B1"/>
    <w:rsid w:val="003B6B9D"/>
    <w:rsid w:val="003C02D6"/>
    <w:rsid w:val="003C1B37"/>
    <w:rsid w:val="003C5AD0"/>
    <w:rsid w:val="003E27B7"/>
    <w:rsid w:val="004D6175"/>
    <w:rsid w:val="004E3710"/>
    <w:rsid w:val="004E5418"/>
    <w:rsid w:val="00523C5E"/>
    <w:rsid w:val="00532C6E"/>
    <w:rsid w:val="00543DFC"/>
    <w:rsid w:val="00566B27"/>
    <w:rsid w:val="005C792E"/>
    <w:rsid w:val="005E1713"/>
    <w:rsid w:val="00685AFA"/>
    <w:rsid w:val="00693C84"/>
    <w:rsid w:val="006A19E0"/>
    <w:rsid w:val="006E6BAD"/>
    <w:rsid w:val="00713A19"/>
    <w:rsid w:val="00722B97"/>
    <w:rsid w:val="0073203C"/>
    <w:rsid w:val="00750480"/>
    <w:rsid w:val="00765243"/>
    <w:rsid w:val="007A12A0"/>
    <w:rsid w:val="007D584C"/>
    <w:rsid w:val="007E4A61"/>
    <w:rsid w:val="0080731D"/>
    <w:rsid w:val="00811F47"/>
    <w:rsid w:val="0082059B"/>
    <w:rsid w:val="008316CE"/>
    <w:rsid w:val="0085754A"/>
    <w:rsid w:val="008646F4"/>
    <w:rsid w:val="008721F0"/>
    <w:rsid w:val="00895EB2"/>
    <w:rsid w:val="00945D83"/>
    <w:rsid w:val="00956D8D"/>
    <w:rsid w:val="00973893"/>
    <w:rsid w:val="009E1692"/>
    <w:rsid w:val="00AA0BB3"/>
    <w:rsid w:val="00B0309F"/>
    <w:rsid w:val="00B34D64"/>
    <w:rsid w:val="00B50007"/>
    <w:rsid w:val="00B731FD"/>
    <w:rsid w:val="00B75D29"/>
    <w:rsid w:val="00BA3B35"/>
    <w:rsid w:val="00BB44DD"/>
    <w:rsid w:val="00C54188"/>
    <w:rsid w:val="00C56F09"/>
    <w:rsid w:val="00C73591"/>
    <w:rsid w:val="00C93B5F"/>
    <w:rsid w:val="00CE1A54"/>
    <w:rsid w:val="00D171AE"/>
    <w:rsid w:val="00D2305E"/>
    <w:rsid w:val="00D42F33"/>
    <w:rsid w:val="00D85E6F"/>
    <w:rsid w:val="00D95107"/>
    <w:rsid w:val="00E34495"/>
    <w:rsid w:val="00E60EAF"/>
    <w:rsid w:val="00EA41D6"/>
    <w:rsid w:val="00ED5712"/>
    <w:rsid w:val="00ED5AA4"/>
    <w:rsid w:val="00EF0037"/>
    <w:rsid w:val="00F11446"/>
    <w:rsid w:val="00F91B50"/>
    <w:rsid w:val="00FD3E35"/>
    <w:rsid w:val="00FE2939"/>
    <w:rsid w:val="00FE2C6A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9A4"/>
  <w15:chartTrackingRefBased/>
  <w15:docId w15:val="{ED15A6E0-C30F-4EE1-B691-2DF8A9D7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A1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13A19"/>
    <w:rPr>
      <w:rFonts w:ascii="Arial" w:eastAsiaTheme="majorEastAsia" w:hAnsi="Arial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F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C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C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C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C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C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C1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A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A78465D21943B20E6B7E93116FD5" ma:contentTypeVersion="18" ma:contentTypeDescription="Create a new document." ma:contentTypeScope="" ma:versionID="f41266f161ffc476ebe22309fcf3170b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7c930619905d402a340c3bf551fec36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5B484-50EF-457E-BF60-3E1F820C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9BE2F-F0DA-460B-AD1E-848EC2D4A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B41E2-4D75-4899-A638-C21D36E7B52F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Andressa Andressa Roberta Araújo Garcia</cp:lastModifiedBy>
  <cp:revision>5</cp:revision>
  <cp:lastPrinted>2025-05-29T16:44:00Z</cp:lastPrinted>
  <dcterms:created xsi:type="dcterms:W3CDTF">2025-05-29T13:50:00Z</dcterms:created>
  <dcterms:modified xsi:type="dcterms:W3CDTF">2025-10-21T17:11:00Z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SIP_Label_fde7aacd-7cc4-4c31-9e6f-7ef306428f09_Enabled">
    <vt:lpwstr>true</vt:lpwstr>
  </property>
  <property fmtid="{D5CDD505-2E9C-101B-9397-08002B2CF9AE}" pid="4" name="MSIP_Label_fde7aacd-7cc4-4c31-9e6f-7ef306428f09_SetDate">
    <vt:lpwstr>2025-03-20T20:43:37Z</vt:lpwstr>
  </property>
  <property fmtid="{D5CDD505-2E9C-101B-9397-08002B2CF9AE}" pid="5" name="MSIP_Label_fde7aacd-7cc4-4c31-9e6f-7ef306428f09_Method">
    <vt:lpwstr>Privileged</vt:lpwstr>
  </property>
  <property fmtid="{D5CDD505-2E9C-101B-9397-08002B2CF9AE}" pid="6" name="MSIP_Label_fde7aacd-7cc4-4c31-9e6f-7ef306428f09_Name">
    <vt:lpwstr>_PUBLICO</vt:lpwstr>
  </property>
  <property fmtid="{D5CDD505-2E9C-101B-9397-08002B2CF9AE}" pid="7" name="MSIP_Label_fde7aacd-7cc4-4c31-9e6f-7ef306428f09_SiteId">
    <vt:lpwstr>ab9bba98-684a-43fb-add8-9c2bebede229</vt:lpwstr>
  </property>
  <property fmtid="{D5CDD505-2E9C-101B-9397-08002B2CF9AE}" pid="8" name="MSIP_Label_fde7aacd-7cc4-4c31-9e6f-7ef306428f09_ActionId">
    <vt:lpwstr>26aa3939-9dfa-40df-b3e0-03fbf3786465</vt:lpwstr>
  </property>
  <property fmtid="{D5CDD505-2E9C-101B-9397-08002B2CF9AE}" pid="9" name="MSIP_Label_fde7aacd-7cc4-4c31-9e6f-7ef306428f09_ContentBits">
    <vt:lpwstr>1</vt:lpwstr>
  </property>
  <property fmtid="{D5CDD505-2E9C-101B-9397-08002B2CF9AE}" pid="10" name="MediaServiceImageTags">
    <vt:lpwstr/>
  </property>
</Properties>
</file>