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6A26" w14:textId="77777777" w:rsidR="00C8500D" w:rsidRDefault="00C8500D" w:rsidP="00AA33C7">
      <w:pPr>
        <w:jc w:val="both"/>
        <w:rPr>
          <w:b/>
          <w:bCs/>
          <w:color w:val="3B3B98"/>
          <w:sz w:val="28"/>
          <w:szCs w:val="28"/>
        </w:rPr>
      </w:pPr>
    </w:p>
    <w:p w14:paraId="39D865C2" w14:textId="42A19733" w:rsidR="00FF1EFD" w:rsidRPr="00385677" w:rsidRDefault="00D42F33" w:rsidP="00AA33C7">
      <w:pPr>
        <w:jc w:val="both"/>
        <w:rPr>
          <w:b/>
          <w:bCs/>
          <w:color w:val="3B3B98"/>
          <w:sz w:val="28"/>
          <w:szCs w:val="28"/>
        </w:rPr>
      </w:pPr>
      <w:r w:rsidRPr="00385677">
        <w:rPr>
          <w:b/>
          <w:bCs/>
          <w:color w:val="3B3B98"/>
          <w:sz w:val="28"/>
          <w:szCs w:val="28"/>
        </w:rPr>
        <w:t>TERMO DE ANÁLISE E ATESTADO DE CREDENCIAMENTO DO ADMINISTRADOR OU GESTOR DE FUNDOS DE INVESTIMENTO</w:t>
      </w:r>
    </w:p>
    <w:tbl>
      <w:tblPr>
        <w:tblStyle w:val="Tabelacomgrade"/>
        <w:tblW w:w="0" w:type="auto"/>
        <w:tblLook w:val="04A0" w:firstRow="1" w:lastRow="0" w:firstColumn="1" w:lastColumn="0" w:noHBand="0" w:noVBand="1"/>
      </w:tblPr>
      <w:tblGrid>
        <w:gridCol w:w="5807"/>
        <w:gridCol w:w="2687"/>
      </w:tblGrid>
      <w:tr w:rsidR="006A19E0" w14:paraId="03DB28FC" w14:textId="77777777" w:rsidTr="00385677">
        <w:tc>
          <w:tcPr>
            <w:tcW w:w="5807" w:type="dxa"/>
            <w:shd w:val="clear" w:color="auto" w:fill="3B3B98"/>
          </w:tcPr>
          <w:p w14:paraId="7C1DB0DE" w14:textId="36E2A52A" w:rsidR="006A19E0" w:rsidRPr="00385677" w:rsidRDefault="006A19E0" w:rsidP="00AA33C7">
            <w:pPr>
              <w:jc w:val="both"/>
              <w:rPr>
                <w:b/>
                <w:bCs/>
                <w:color w:val="FFFFFF" w:themeColor="background1"/>
              </w:rPr>
            </w:pPr>
            <w:r w:rsidRPr="00385677">
              <w:rPr>
                <w:b/>
                <w:bCs/>
                <w:color w:val="FFFFFF" w:themeColor="background1"/>
              </w:rPr>
              <w:t>Número do Termo de Análise de Credenciamento</w:t>
            </w:r>
          </w:p>
        </w:tc>
        <w:tc>
          <w:tcPr>
            <w:tcW w:w="2687" w:type="dxa"/>
          </w:tcPr>
          <w:p w14:paraId="1A171DB3" w14:textId="66B06F1F" w:rsidR="006A19E0" w:rsidRPr="00385677" w:rsidRDefault="00D672F2" w:rsidP="00AA33C7">
            <w:pPr>
              <w:jc w:val="both"/>
              <w:rPr>
                <w:b/>
                <w:bCs/>
                <w:color w:val="404040" w:themeColor="text1" w:themeTint="BF"/>
              </w:rPr>
            </w:pPr>
            <w:r>
              <w:rPr>
                <w:b/>
                <w:bCs/>
                <w:color w:val="404040" w:themeColor="text1" w:themeTint="BF"/>
              </w:rPr>
              <w:t>05/2025</w:t>
            </w:r>
          </w:p>
        </w:tc>
      </w:tr>
      <w:tr w:rsidR="006A19E0" w14:paraId="423ED60F" w14:textId="77777777" w:rsidTr="00385677">
        <w:tc>
          <w:tcPr>
            <w:tcW w:w="5807" w:type="dxa"/>
            <w:shd w:val="clear" w:color="auto" w:fill="3B3B98"/>
          </w:tcPr>
          <w:p w14:paraId="09BFED91" w14:textId="059F2489" w:rsidR="006A19E0" w:rsidRPr="00385677" w:rsidRDefault="006A19E0" w:rsidP="00AA33C7">
            <w:pPr>
              <w:jc w:val="both"/>
              <w:rPr>
                <w:b/>
                <w:bCs/>
                <w:color w:val="FFFFFF" w:themeColor="background1"/>
              </w:rPr>
            </w:pPr>
            <w:r w:rsidRPr="00385677">
              <w:rPr>
                <w:b/>
                <w:bCs/>
                <w:color w:val="FFFFFF" w:themeColor="background1"/>
              </w:rPr>
              <w:t>Número do Processo</w:t>
            </w:r>
          </w:p>
        </w:tc>
        <w:tc>
          <w:tcPr>
            <w:tcW w:w="2687" w:type="dxa"/>
          </w:tcPr>
          <w:p w14:paraId="230998FD" w14:textId="0A7DD202" w:rsidR="006A19E0" w:rsidRPr="00385677" w:rsidRDefault="00D672F2" w:rsidP="00AA33C7">
            <w:pPr>
              <w:jc w:val="both"/>
              <w:rPr>
                <w:b/>
                <w:bCs/>
                <w:color w:val="404040" w:themeColor="text1" w:themeTint="BF"/>
              </w:rPr>
            </w:pPr>
            <w:r>
              <w:rPr>
                <w:b/>
                <w:bCs/>
                <w:color w:val="404040" w:themeColor="text1" w:themeTint="BF"/>
              </w:rPr>
              <w:t>05/2025</w:t>
            </w:r>
          </w:p>
        </w:tc>
      </w:tr>
    </w:tbl>
    <w:p w14:paraId="651D9A33" w14:textId="77777777" w:rsidR="00AA0BB3" w:rsidRDefault="00AA0BB3" w:rsidP="00AA33C7">
      <w:pPr>
        <w:jc w:val="both"/>
        <w:rPr>
          <w:b/>
          <w:bCs/>
        </w:rPr>
      </w:pPr>
    </w:p>
    <w:p w14:paraId="24F66C5E" w14:textId="7E41896B" w:rsidR="00AA0BB3" w:rsidRPr="00385677" w:rsidRDefault="00AA0BB3" w:rsidP="00AA33C7">
      <w:pPr>
        <w:jc w:val="both"/>
        <w:rPr>
          <w:b/>
          <w:bCs/>
          <w:color w:val="3B3B98"/>
          <w:sz w:val="28"/>
          <w:szCs w:val="28"/>
        </w:rPr>
      </w:pPr>
      <w:r w:rsidRPr="00385677">
        <w:rPr>
          <w:b/>
          <w:bCs/>
          <w:color w:val="3B3B98"/>
          <w:sz w:val="28"/>
          <w:szCs w:val="28"/>
        </w:rPr>
        <w:t>I - DO REGIME PRÓPRIO DE PREVIDÊNCIA SOCIAL – RPPS</w:t>
      </w:r>
    </w:p>
    <w:tbl>
      <w:tblPr>
        <w:tblStyle w:val="Tabelacomgrade"/>
        <w:tblW w:w="0" w:type="auto"/>
        <w:tblLook w:val="04A0" w:firstRow="1" w:lastRow="0" w:firstColumn="1" w:lastColumn="0" w:noHBand="0" w:noVBand="1"/>
      </w:tblPr>
      <w:tblGrid>
        <w:gridCol w:w="5382"/>
        <w:gridCol w:w="3112"/>
      </w:tblGrid>
      <w:tr w:rsidR="00385677" w:rsidRPr="00385677" w14:paraId="6C1C494B" w14:textId="77777777" w:rsidTr="00ED5712">
        <w:tc>
          <w:tcPr>
            <w:tcW w:w="5382" w:type="dxa"/>
          </w:tcPr>
          <w:p w14:paraId="27DADC30" w14:textId="44CB6883" w:rsidR="00AA0BB3" w:rsidRPr="00385677" w:rsidRDefault="00ED5712" w:rsidP="00AA33C7">
            <w:pPr>
              <w:jc w:val="both"/>
              <w:rPr>
                <w:b/>
                <w:bCs/>
                <w:color w:val="3B3B98"/>
              </w:rPr>
            </w:pPr>
            <w:r w:rsidRPr="00385677">
              <w:rPr>
                <w:b/>
                <w:bCs/>
                <w:color w:val="3B3B98"/>
              </w:rPr>
              <w:t>Ente Federativo</w:t>
            </w:r>
            <w:r w:rsidR="003804EF" w:rsidRPr="00385677">
              <w:rPr>
                <w:b/>
                <w:bCs/>
                <w:color w:val="3B3B98"/>
              </w:rPr>
              <w:t>:</w:t>
            </w:r>
            <w:r w:rsidR="00D672F2">
              <w:rPr>
                <w:b/>
                <w:bCs/>
                <w:color w:val="3B3B98"/>
              </w:rPr>
              <w:t xml:space="preserve"> PREFEITURA MUNICIPAL DE MARACANAÚ</w:t>
            </w:r>
            <w:r w:rsidR="004E3710" w:rsidRPr="00385677">
              <w:rPr>
                <w:b/>
                <w:bCs/>
                <w:color w:val="3B3B98"/>
              </w:rPr>
              <w:t xml:space="preserve"> </w:t>
            </w:r>
          </w:p>
        </w:tc>
        <w:tc>
          <w:tcPr>
            <w:tcW w:w="3112" w:type="dxa"/>
          </w:tcPr>
          <w:p w14:paraId="123DE8E5" w14:textId="0BF0209F" w:rsidR="00ED5712" w:rsidRPr="00385677" w:rsidRDefault="00ED5712" w:rsidP="00AA33C7">
            <w:pPr>
              <w:jc w:val="both"/>
              <w:rPr>
                <w:b/>
                <w:bCs/>
                <w:color w:val="404040" w:themeColor="text1" w:themeTint="BF"/>
              </w:rPr>
            </w:pPr>
            <w:r w:rsidRPr="00385677">
              <w:rPr>
                <w:b/>
                <w:bCs/>
                <w:color w:val="3B3B98"/>
              </w:rPr>
              <w:t>CNPJ:</w:t>
            </w:r>
            <w:r w:rsidR="00385677">
              <w:rPr>
                <w:b/>
                <w:bCs/>
                <w:color w:val="3B3B98"/>
              </w:rPr>
              <w:t xml:space="preserve"> </w:t>
            </w:r>
            <w:r w:rsidR="00D672F2">
              <w:rPr>
                <w:b/>
                <w:bCs/>
                <w:color w:val="3B3B98"/>
              </w:rPr>
              <w:t>07.605.850/0001-62</w:t>
            </w:r>
          </w:p>
        </w:tc>
      </w:tr>
      <w:tr w:rsidR="00AA0BB3" w:rsidRPr="00385677" w14:paraId="2F2A19B0" w14:textId="77777777" w:rsidTr="00ED5712">
        <w:tc>
          <w:tcPr>
            <w:tcW w:w="5382" w:type="dxa"/>
          </w:tcPr>
          <w:p w14:paraId="1434B39E" w14:textId="1C1A7110" w:rsidR="00AA0BB3" w:rsidRPr="00385677" w:rsidRDefault="00ED5712" w:rsidP="00AA33C7">
            <w:pPr>
              <w:jc w:val="both"/>
              <w:rPr>
                <w:b/>
                <w:bCs/>
                <w:color w:val="404040" w:themeColor="text1" w:themeTint="BF"/>
              </w:rPr>
            </w:pPr>
            <w:r w:rsidRPr="00385677">
              <w:rPr>
                <w:b/>
                <w:bCs/>
                <w:color w:val="3B3B98"/>
              </w:rPr>
              <w:t>Unidade Gestora do RPPS</w:t>
            </w:r>
            <w:r w:rsidR="003804EF" w:rsidRPr="00385677">
              <w:rPr>
                <w:b/>
                <w:bCs/>
                <w:color w:val="3B3B98"/>
              </w:rPr>
              <w:t>:</w:t>
            </w:r>
            <w:r w:rsidR="00D672F2">
              <w:rPr>
                <w:b/>
                <w:bCs/>
                <w:color w:val="3B3B98"/>
              </w:rPr>
              <w:t xml:space="preserve"> INSTITUTO DE PREVIÊNCIA DO MUNICÍPIO DE MARACANAÚ</w:t>
            </w:r>
          </w:p>
        </w:tc>
        <w:tc>
          <w:tcPr>
            <w:tcW w:w="3112" w:type="dxa"/>
          </w:tcPr>
          <w:p w14:paraId="44DB6121" w14:textId="77765305" w:rsidR="00AA0BB3" w:rsidRPr="00385677" w:rsidRDefault="00ED5712" w:rsidP="00AA33C7">
            <w:pPr>
              <w:jc w:val="both"/>
              <w:rPr>
                <w:b/>
                <w:bCs/>
                <w:color w:val="404040" w:themeColor="text1" w:themeTint="BF"/>
              </w:rPr>
            </w:pPr>
            <w:r w:rsidRPr="00385677">
              <w:rPr>
                <w:b/>
                <w:bCs/>
                <w:color w:val="3B3B98"/>
              </w:rPr>
              <w:t>CNPJ:</w:t>
            </w:r>
            <w:r w:rsidR="00385677">
              <w:rPr>
                <w:b/>
                <w:bCs/>
                <w:color w:val="3B3B98"/>
              </w:rPr>
              <w:t xml:space="preserve"> </w:t>
            </w:r>
            <w:r w:rsidR="00D672F2">
              <w:rPr>
                <w:b/>
                <w:bCs/>
                <w:color w:val="3B3B98"/>
              </w:rPr>
              <w:t>17.943.447/0001-05</w:t>
            </w:r>
          </w:p>
        </w:tc>
      </w:tr>
    </w:tbl>
    <w:p w14:paraId="7F887544" w14:textId="77777777" w:rsidR="00AA0BB3" w:rsidRPr="00385677" w:rsidRDefault="00AA0BB3" w:rsidP="00AA33C7">
      <w:pPr>
        <w:jc w:val="both"/>
        <w:rPr>
          <w:b/>
          <w:bCs/>
          <w:color w:val="3B3B98"/>
        </w:rPr>
      </w:pPr>
    </w:p>
    <w:p w14:paraId="5638E559" w14:textId="684AE5EF" w:rsidR="00021AF0" w:rsidRPr="00385677" w:rsidRDefault="00021AF0" w:rsidP="00AA33C7">
      <w:pPr>
        <w:jc w:val="both"/>
        <w:rPr>
          <w:b/>
          <w:bCs/>
          <w:color w:val="3B3B98"/>
          <w:sz w:val="28"/>
          <w:szCs w:val="28"/>
        </w:rPr>
      </w:pPr>
      <w:r w:rsidRPr="00385677">
        <w:rPr>
          <w:b/>
          <w:bCs/>
          <w:color w:val="3B3B98"/>
          <w:sz w:val="28"/>
          <w:szCs w:val="28"/>
        </w:rPr>
        <w:t>II - DA INSTITUIÇÃO A SER CREDENCIADA</w:t>
      </w:r>
    </w:p>
    <w:tbl>
      <w:tblPr>
        <w:tblStyle w:val="Tabelacomgrade"/>
        <w:tblW w:w="5000" w:type="pct"/>
        <w:tblLook w:val="04A0" w:firstRow="1" w:lastRow="0" w:firstColumn="1" w:lastColumn="0" w:noHBand="0" w:noVBand="1"/>
      </w:tblPr>
      <w:tblGrid>
        <w:gridCol w:w="3540"/>
        <w:gridCol w:w="707"/>
        <w:gridCol w:w="3545"/>
        <w:gridCol w:w="702"/>
      </w:tblGrid>
      <w:tr w:rsidR="00385677" w:rsidRPr="00385677" w14:paraId="43E34B13" w14:textId="77777777" w:rsidTr="0088234F">
        <w:trPr>
          <w:trHeight w:val="397"/>
        </w:trPr>
        <w:tc>
          <w:tcPr>
            <w:tcW w:w="2083" w:type="pct"/>
            <w:vAlign w:val="center"/>
          </w:tcPr>
          <w:p w14:paraId="719B2060" w14:textId="2EBC2B78" w:rsidR="00566B27" w:rsidRPr="00385677" w:rsidRDefault="00566B27" w:rsidP="00AA33C7">
            <w:pPr>
              <w:jc w:val="both"/>
              <w:rPr>
                <w:b/>
                <w:bCs/>
                <w:color w:val="3B3B98"/>
              </w:rPr>
            </w:pPr>
            <w:r w:rsidRPr="00385677">
              <w:rPr>
                <w:b/>
                <w:bCs/>
                <w:color w:val="3B3B98"/>
              </w:rPr>
              <w:t>Administrador</w:t>
            </w:r>
          </w:p>
        </w:tc>
        <w:tc>
          <w:tcPr>
            <w:tcW w:w="416" w:type="pct"/>
            <w:vAlign w:val="center"/>
          </w:tcPr>
          <w:p w14:paraId="6735E7CD" w14:textId="7EFB7306" w:rsidR="00566B27" w:rsidRPr="00385677" w:rsidRDefault="00D54B30" w:rsidP="00AA33C7">
            <w:pPr>
              <w:jc w:val="both"/>
              <w:rPr>
                <w:b/>
                <w:bCs/>
                <w:color w:val="3B3B98"/>
              </w:rPr>
            </w:pPr>
            <w:r>
              <w:rPr>
                <w:b/>
                <w:bCs/>
                <w:color w:val="404040" w:themeColor="text1" w:themeTint="BF"/>
              </w:rPr>
              <w:t>X</w:t>
            </w:r>
          </w:p>
        </w:tc>
        <w:tc>
          <w:tcPr>
            <w:tcW w:w="2087" w:type="pct"/>
            <w:vAlign w:val="center"/>
          </w:tcPr>
          <w:p w14:paraId="1A0A9717" w14:textId="5D6688D8" w:rsidR="00566B27" w:rsidRPr="00385677" w:rsidRDefault="00566B27" w:rsidP="00AA33C7">
            <w:pPr>
              <w:jc w:val="both"/>
              <w:rPr>
                <w:b/>
                <w:bCs/>
                <w:color w:val="3B3B98"/>
              </w:rPr>
            </w:pPr>
            <w:r w:rsidRPr="00385677">
              <w:rPr>
                <w:b/>
                <w:bCs/>
                <w:color w:val="3B3B98"/>
              </w:rPr>
              <w:t>Gestor</w:t>
            </w:r>
          </w:p>
        </w:tc>
        <w:tc>
          <w:tcPr>
            <w:tcW w:w="413" w:type="pct"/>
            <w:vAlign w:val="center"/>
          </w:tcPr>
          <w:p w14:paraId="23530B40" w14:textId="2678AFC2" w:rsidR="00566B27" w:rsidRPr="00385677" w:rsidRDefault="00566B27" w:rsidP="00AA33C7">
            <w:pPr>
              <w:jc w:val="both"/>
              <w:rPr>
                <w:b/>
                <w:bCs/>
                <w:color w:val="404040" w:themeColor="text1" w:themeTint="BF"/>
              </w:rPr>
            </w:pPr>
          </w:p>
        </w:tc>
      </w:tr>
    </w:tbl>
    <w:p w14:paraId="50E8E2A1" w14:textId="77777777" w:rsidR="00566B27" w:rsidRPr="00385677" w:rsidRDefault="00566B27" w:rsidP="00AA33C7">
      <w:pPr>
        <w:jc w:val="both"/>
        <w:rPr>
          <w:b/>
          <w:bCs/>
          <w:color w:val="3B3B98"/>
        </w:rPr>
      </w:pPr>
    </w:p>
    <w:tbl>
      <w:tblPr>
        <w:tblStyle w:val="Tabelacomgrade"/>
        <w:tblW w:w="0" w:type="auto"/>
        <w:tblLook w:val="04A0" w:firstRow="1" w:lastRow="0" w:firstColumn="1" w:lastColumn="0" w:noHBand="0" w:noVBand="1"/>
      </w:tblPr>
      <w:tblGrid>
        <w:gridCol w:w="2405"/>
        <w:gridCol w:w="6089"/>
      </w:tblGrid>
      <w:tr w:rsidR="00385677" w:rsidRPr="0088234F" w14:paraId="586BE64F" w14:textId="77777777" w:rsidTr="00765243">
        <w:tc>
          <w:tcPr>
            <w:tcW w:w="2405" w:type="dxa"/>
          </w:tcPr>
          <w:p w14:paraId="3ACE4267" w14:textId="64C8447D" w:rsidR="001A07C0" w:rsidRPr="00385677" w:rsidRDefault="001A07C0" w:rsidP="00AA33C7">
            <w:pPr>
              <w:jc w:val="both"/>
              <w:rPr>
                <w:b/>
                <w:bCs/>
                <w:color w:val="3B3B98"/>
              </w:rPr>
            </w:pPr>
            <w:r w:rsidRPr="00385677">
              <w:rPr>
                <w:b/>
                <w:bCs/>
                <w:color w:val="3B3B98"/>
              </w:rPr>
              <w:t>Razão Social</w:t>
            </w:r>
          </w:p>
        </w:tc>
        <w:tc>
          <w:tcPr>
            <w:tcW w:w="6089" w:type="dxa"/>
          </w:tcPr>
          <w:p w14:paraId="15D646EE" w14:textId="1C0C1AF5" w:rsidR="001A07C0" w:rsidRPr="008305C9" w:rsidRDefault="00C10864" w:rsidP="00AA33C7">
            <w:pPr>
              <w:jc w:val="both"/>
              <w:rPr>
                <w:color w:val="404040" w:themeColor="text1" w:themeTint="BF"/>
              </w:rPr>
            </w:pPr>
            <w:r w:rsidRPr="008305C9">
              <w:rPr>
                <w:color w:val="404040" w:themeColor="text1" w:themeTint="BF"/>
              </w:rPr>
              <w:t>BEM DISTRIBUIDORA DE TÍTULOS E VALORES MOBILIÁRIOS LTDA.</w:t>
            </w:r>
          </w:p>
        </w:tc>
      </w:tr>
      <w:tr w:rsidR="00385677" w:rsidRPr="0088234F" w14:paraId="2759FEAA" w14:textId="77777777" w:rsidTr="00765243">
        <w:tc>
          <w:tcPr>
            <w:tcW w:w="2405" w:type="dxa"/>
          </w:tcPr>
          <w:p w14:paraId="3E6F5A56" w14:textId="65413346" w:rsidR="00945D83" w:rsidRPr="00385677" w:rsidRDefault="00945D83" w:rsidP="00AA33C7">
            <w:pPr>
              <w:jc w:val="both"/>
              <w:rPr>
                <w:b/>
                <w:bCs/>
                <w:color w:val="3B3B98"/>
              </w:rPr>
            </w:pPr>
            <w:r w:rsidRPr="00385677">
              <w:rPr>
                <w:b/>
                <w:bCs/>
                <w:color w:val="3B3B98"/>
              </w:rPr>
              <w:t>CNPJ</w:t>
            </w:r>
          </w:p>
        </w:tc>
        <w:tc>
          <w:tcPr>
            <w:tcW w:w="6089" w:type="dxa"/>
          </w:tcPr>
          <w:p w14:paraId="50E975D3" w14:textId="2B13013A" w:rsidR="001A07C0" w:rsidRPr="008305C9" w:rsidRDefault="00C10864" w:rsidP="00AA33C7">
            <w:pPr>
              <w:jc w:val="both"/>
              <w:rPr>
                <w:color w:val="404040" w:themeColor="text1" w:themeTint="BF"/>
              </w:rPr>
            </w:pPr>
            <w:r w:rsidRPr="008305C9">
              <w:rPr>
                <w:color w:val="404040" w:themeColor="text1" w:themeTint="BF"/>
              </w:rPr>
              <w:t>02.665.681/0001-96</w:t>
            </w:r>
          </w:p>
        </w:tc>
      </w:tr>
      <w:tr w:rsidR="00385677" w:rsidRPr="0088234F" w14:paraId="5445290D" w14:textId="77777777" w:rsidTr="00765243">
        <w:tc>
          <w:tcPr>
            <w:tcW w:w="2405" w:type="dxa"/>
          </w:tcPr>
          <w:p w14:paraId="428B7F86" w14:textId="15B79527" w:rsidR="001A07C0" w:rsidRPr="00385677" w:rsidRDefault="00945D83" w:rsidP="00AA33C7">
            <w:pPr>
              <w:jc w:val="both"/>
              <w:rPr>
                <w:b/>
                <w:bCs/>
                <w:color w:val="3B3B98"/>
              </w:rPr>
            </w:pPr>
            <w:r w:rsidRPr="00385677">
              <w:rPr>
                <w:b/>
                <w:bCs/>
                <w:color w:val="3B3B98"/>
              </w:rPr>
              <w:t>Data de Constituição</w:t>
            </w:r>
          </w:p>
        </w:tc>
        <w:tc>
          <w:tcPr>
            <w:tcW w:w="6089" w:type="dxa"/>
          </w:tcPr>
          <w:p w14:paraId="7CA80142" w14:textId="36F67420" w:rsidR="001A07C0" w:rsidRPr="00C10864" w:rsidRDefault="00C10864" w:rsidP="00AA33C7">
            <w:pPr>
              <w:jc w:val="both"/>
              <w:rPr>
                <w:color w:val="4C4D4F"/>
              </w:rPr>
            </w:pPr>
            <w:r w:rsidRPr="00C10864">
              <w:rPr>
                <w:color w:val="4C4D4F"/>
              </w:rPr>
              <w:t>21/10/1968</w:t>
            </w:r>
          </w:p>
        </w:tc>
      </w:tr>
      <w:tr w:rsidR="00385677" w:rsidRPr="00533B4C" w14:paraId="3FA6FA19" w14:textId="77777777" w:rsidTr="00765243">
        <w:tc>
          <w:tcPr>
            <w:tcW w:w="2405" w:type="dxa"/>
          </w:tcPr>
          <w:p w14:paraId="7C44BD19" w14:textId="5E8C06C9" w:rsidR="001A07C0" w:rsidRPr="00385677" w:rsidRDefault="00765243" w:rsidP="00AA33C7">
            <w:pPr>
              <w:jc w:val="both"/>
              <w:rPr>
                <w:b/>
                <w:bCs/>
                <w:color w:val="3B3B98"/>
              </w:rPr>
            </w:pPr>
            <w:r w:rsidRPr="00385677">
              <w:rPr>
                <w:b/>
                <w:bCs/>
                <w:color w:val="3B3B98"/>
              </w:rPr>
              <w:t>Endereço</w:t>
            </w:r>
          </w:p>
        </w:tc>
        <w:tc>
          <w:tcPr>
            <w:tcW w:w="6089" w:type="dxa"/>
          </w:tcPr>
          <w:p w14:paraId="74175F11" w14:textId="1AA748F7" w:rsidR="001A07C0" w:rsidRPr="00533B4C" w:rsidRDefault="00C10864" w:rsidP="00AA33C7">
            <w:pPr>
              <w:jc w:val="both"/>
              <w:rPr>
                <w:color w:val="404040" w:themeColor="text1" w:themeTint="BF"/>
              </w:rPr>
            </w:pPr>
            <w:r w:rsidRPr="008305C9">
              <w:rPr>
                <w:color w:val="4C4D4F"/>
              </w:rPr>
              <w:t>Av. Rio Branco, 181 – 3º andar – Centro – Rio de Janeiro/RJ – CEP 20040-007</w:t>
            </w:r>
          </w:p>
        </w:tc>
      </w:tr>
      <w:tr w:rsidR="00385677" w:rsidRPr="0088234F" w14:paraId="1704C0CD" w14:textId="77777777" w:rsidTr="00765243">
        <w:tc>
          <w:tcPr>
            <w:tcW w:w="2405" w:type="dxa"/>
          </w:tcPr>
          <w:p w14:paraId="03D572B8" w14:textId="1103E767" w:rsidR="001A07C0" w:rsidRPr="00385677" w:rsidRDefault="00765243" w:rsidP="00AA33C7">
            <w:pPr>
              <w:jc w:val="both"/>
              <w:rPr>
                <w:b/>
                <w:bCs/>
                <w:color w:val="3B3B98"/>
              </w:rPr>
            </w:pPr>
            <w:r w:rsidRPr="00385677">
              <w:rPr>
                <w:b/>
                <w:bCs/>
                <w:color w:val="3B3B98"/>
              </w:rPr>
              <w:t>E-mail</w:t>
            </w:r>
          </w:p>
        </w:tc>
        <w:tc>
          <w:tcPr>
            <w:tcW w:w="6089" w:type="dxa"/>
          </w:tcPr>
          <w:p w14:paraId="2E9EA3F5" w14:textId="125F8D2F" w:rsidR="001A07C0" w:rsidRPr="0088234F" w:rsidRDefault="008335D3" w:rsidP="00AA33C7">
            <w:pPr>
              <w:jc w:val="both"/>
              <w:rPr>
                <w:color w:val="404040" w:themeColor="text1" w:themeTint="BF"/>
                <w:lang w:val="en-GB"/>
              </w:rPr>
            </w:pPr>
            <w:r w:rsidRPr="008335D3">
              <w:rPr>
                <w:color w:val="4C4D4F"/>
              </w:rPr>
              <w:t>relacionamento@beminvest.com.br</w:t>
            </w:r>
          </w:p>
        </w:tc>
      </w:tr>
      <w:tr w:rsidR="001A07C0" w:rsidRPr="0088234F" w14:paraId="26686FC3" w14:textId="77777777" w:rsidTr="00765243">
        <w:tc>
          <w:tcPr>
            <w:tcW w:w="2405" w:type="dxa"/>
          </w:tcPr>
          <w:p w14:paraId="2C65474C" w14:textId="6D224073" w:rsidR="001A07C0" w:rsidRPr="00385677" w:rsidRDefault="00765243" w:rsidP="00AA33C7">
            <w:pPr>
              <w:jc w:val="both"/>
              <w:rPr>
                <w:b/>
                <w:bCs/>
                <w:color w:val="3B3B98"/>
              </w:rPr>
            </w:pPr>
            <w:r w:rsidRPr="00385677">
              <w:rPr>
                <w:b/>
                <w:bCs/>
                <w:color w:val="3B3B98"/>
              </w:rPr>
              <w:t>Telefone</w:t>
            </w:r>
          </w:p>
        </w:tc>
        <w:tc>
          <w:tcPr>
            <w:tcW w:w="6089" w:type="dxa"/>
          </w:tcPr>
          <w:p w14:paraId="446D0BBF" w14:textId="3B2E2E86" w:rsidR="001A07C0" w:rsidRPr="008335D3" w:rsidRDefault="008335D3" w:rsidP="00AA33C7">
            <w:pPr>
              <w:jc w:val="both"/>
              <w:rPr>
                <w:color w:val="4C4D4F"/>
              </w:rPr>
            </w:pPr>
            <w:r w:rsidRPr="008335D3">
              <w:rPr>
                <w:color w:val="4C4D4F"/>
              </w:rPr>
              <w:t>(21) 3553-8700</w:t>
            </w:r>
          </w:p>
        </w:tc>
      </w:tr>
    </w:tbl>
    <w:p w14:paraId="3F6F4AA7" w14:textId="77777777" w:rsidR="001A07C0" w:rsidRPr="0088234F" w:rsidRDefault="001A07C0" w:rsidP="00AA33C7">
      <w:pPr>
        <w:jc w:val="both"/>
        <w:rPr>
          <w:b/>
          <w:bCs/>
          <w:color w:val="3B3B98"/>
          <w:lang w:val="en-GB"/>
        </w:rPr>
      </w:pPr>
    </w:p>
    <w:tbl>
      <w:tblPr>
        <w:tblStyle w:val="Tabelacomgrade"/>
        <w:tblW w:w="0" w:type="auto"/>
        <w:tblLook w:val="04A0" w:firstRow="1" w:lastRow="0" w:firstColumn="1" w:lastColumn="0" w:noHBand="0" w:noVBand="1"/>
      </w:tblPr>
      <w:tblGrid>
        <w:gridCol w:w="1964"/>
        <w:gridCol w:w="1274"/>
        <w:gridCol w:w="3513"/>
        <w:gridCol w:w="1743"/>
      </w:tblGrid>
      <w:tr w:rsidR="00385677" w:rsidRPr="00385677" w14:paraId="73195F68" w14:textId="77777777" w:rsidTr="00533B4C">
        <w:tc>
          <w:tcPr>
            <w:tcW w:w="2019" w:type="dxa"/>
          </w:tcPr>
          <w:p w14:paraId="63FD4AC8" w14:textId="70E3D8B2" w:rsidR="002B4DAC" w:rsidRPr="00385677" w:rsidRDefault="00523C5E" w:rsidP="00AA33C7">
            <w:pPr>
              <w:jc w:val="both"/>
              <w:rPr>
                <w:b/>
                <w:bCs/>
                <w:color w:val="3B3B98"/>
              </w:rPr>
            </w:pPr>
            <w:r w:rsidRPr="00385677">
              <w:rPr>
                <w:b/>
                <w:bCs/>
                <w:color w:val="3B3B98"/>
              </w:rPr>
              <w:t>Responsável</w:t>
            </w:r>
          </w:p>
        </w:tc>
        <w:tc>
          <w:tcPr>
            <w:tcW w:w="1126" w:type="dxa"/>
          </w:tcPr>
          <w:p w14:paraId="072AC835" w14:textId="1CF89DBA" w:rsidR="002B4DAC" w:rsidRPr="00385677" w:rsidRDefault="00523C5E" w:rsidP="00AA33C7">
            <w:pPr>
              <w:jc w:val="both"/>
              <w:rPr>
                <w:b/>
                <w:bCs/>
                <w:color w:val="3B3B98"/>
              </w:rPr>
            </w:pPr>
            <w:r w:rsidRPr="00385677">
              <w:rPr>
                <w:b/>
                <w:bCs/>
                <w:color w:val="3B3B98"/>
              </w:rPr>
              <w:t>Cargo</w:t>
            </w:r>
          </w:p>
        </w:tc>
        <w:tc>
          <w:tcPr>
            <w:tcW w:w="3525" w:type="dxa"/>
          </w:tcPr>
          <w:p w14:paraId="0F4F3BCD" w14:textId="2A95D274" w:rsidR="002B4DAC" w:rsidRPr="00385677" w:rsidRDefault="00523C5E" w:rsidP="00AA33C7">
            <w:pPr>
              <w:jc w:val="both"/>
              <w:rPr>
                <w:b/>
                <w:bCs/>
                <w:color w:val="3B3B98"/>
              </w:rPr>
            </w:pPr>
            <w:r w:rsidRPr="00385677">
              <w:rPr>
                <w:b/>
                <w:bCs/>
                <w:color w:val="3B3B98"/>
              </w:rPr>
              <w:t>E-mail</w:t>
            </w:r>
          </w:p>
        </w:tc>
        <w:tc>
          <w:tcPr>
            <w:tcW w:w="1824" w:type="dxa"/>
          </w:tcPr>
          <w:p w14:paraId="6DB5D0D5" w14:textId="5958ECEA" w:rsidR="002B4DAC" w:rsidRPr="00385677" w:rsidRDefault="00523C5E" w:rsidP="00AA33C7">
            <w:pPr>
              <w:jc w:val="both"/>
              <w:rPr>
                <w:b/>
                <w:bCs/>
                <w:color w:val="3B3B98"/>
              </w:rPr>
            </w:pPr>
            <w:r w:rsidRPr="00385677">
              <w:rPr>
                <w:b/>
                <w:bCs/>
                <w:color w:val="3B3B98"/>
              </w:rPr>
              <w:t>Telefone</w:t>
            </w:r>
          </w:p>
        </w:tc>
      </w:tr>
      <w:tr w:rsidR="00385677" w:rsidRPr="00385677" w14:paraId="2AB5ACC6" w14:textId="77777777" w:rsidTr="00533B4C">
        <w:tc>
          <w:tcPr>
            <w:tcW w:w="2019" w:type="dxa"/>
          </w:tcPr>
          <w:p w14:paraId="2F6E0581" w14:textId="440505D6" w:rsidR="002B4DAC" w:rsidRPr="008305C9" w:rsidRDefault="008335D3" w:rsidP="008305C9">
            <w:pPr>
              <w:pStyle w:val="SemEspaamento"/>
              <w:spacing w:after="0" w:afterAutospacing="0"/>
              <w:jc w:val="left"/>
              <w:rPr>
                <w:color w:val="4C4D4F"/>
                <w:sz w:val="20"/>
                <w:szCs w:val="18"/>
              </w:rPr>
            </w:pPr>
            <w:r w:rsidRPr="008305C9">
              <w:rPr>
                <w:color w:val="4C4D4F"/>
                <w:sz w:val="22"/>
                <w:szCs w:val="20"/>
              </w:rPr>
              <w:t>Felipe Carvalho Tavares</w:t>
            </w:r>
          </w:p>
        </w:tc>
        <w:tc>
          <w:tcPr>
            <w:tcW w:w="1126" w:type="dxa"/>
          </w:tcPr>
          <w:p w14:paraId="2AD5EEEC" w14:textId="7FCDBEA6" w:rsidR="002B4DAC" w:rsidRPr="008305C9" w:rsidRDefault="008335D3" w:rsidP="008305C9">
            <w:pPr>
              <w:rPr>
                <w:color w:val="404040" w:themeColor="text1" w:themeTint="BF"/>
                <w:sz w:val="20"/>
                <w:szCs w:val="18"/>
              </w:rPr>
            </w:pPr>
            <w:r w:rsidRPr="008305C9">
              <w:rPr>
                <w:color w:val="404040" w:themeColor="text1" w:themeTint="BF"/>
                <w:sz w:val="20"/>
                <w:szCs w:val="18"/>
              </w:rPr>
              <w:t>Diretor</w:t>
            </w:r>
            <w:r w:rsidR="008305C9" w:rsidRPr="008305C9">
              <w:rPr>
                <w:color w:val="404040" w:themeColor="text1" w:themeTint="BF"/>
                <w:sz w:val="20"/>
                <w:szCs w:val="18"/>
              </w:rPr>
              <w:t xml:space="preserve"> </w:t>
            </w:r>
            <w:r w:rsidRPr="008305C9">
              <w:rPr>
                <w:color w:val="404040" w:themeColor="text1" w:themeTint="BF"/>
                <w:sz w:val="20"/>
                <w:szCs w:val="18"/>
              </w:rPr>
              <w:t>de Compliance e Riscos</w:t>
            </w:r>
          </w:p>
        </w:tc>
        <w:tc>
          <w:tcPr>
            <w:tcW w:w="3525" w:type="dxa"/>
          </w:tcPr>
          <w:p w14:paraId="6C3B8B07" w14:textId="09943608" w:rsidR="002B4DAC" w:rsidRPr="00385677" w:rsidRDefault="008335D3" w:rsidP="00AA33C7">
            <w:pPr>
              <w:jc w:val="both"/>
              <w:rPr>
                <w:b/>
                <w:bCs/>
                <w:color w:val="404040" w:themeColor="text1" w:themeTint="BF"/>
              </w:rPr>
            </w:pPr>
            <w:r w:rsidRPr="008335D3">
              <w:rPr>
                <w:color w:val="4C4D4F"/>
              </w:rPr>
              <w:t>felipe.tavares@beminvest.com.br</w:t>
            </w:r>
          </w:p>
        </w:tc>
        <w:tc>
          <w:tcPr>
            <w:tcW w:w="1824" w:type="dxa"/>
          </w:tcPr>
          <w:p w14:paraId="43518DB2" w14:textId="7138054F" w:rsidR="002B4DAC" w:rsidRPr="008335D3" w:rsidRDefault="008335D3" w:rsidP="00AA33C7">
            <w:pPr>
              <w:jc w:val="both"/>
              <w:rPr>
                <w:color w:val="4C4D4F"/>
              </w:rPr>
            </w:pPr>
            <w:r w:rsidRPr="008335D3">
              <w:rPr>
                <w:color w:val="4C4D4F"/>
              </w:rPr>
              <w:t>(21) 3553-8700</w:t>
            </w:r>
          </w:p>
        </w:tc>
      </w:tr>
    </w:tbl>
    <w:p w14:paraId="3E75188B" w14:textId="60CD5E24" w:rsidR="00765243" w:rsidRPr="00385677" w:rsidRDefault="00765243" w:rsidP="00AA33C7">
      <w:pPr>
        <w:jc w:val="both"/>
        <w:rPr>
          <w:b/>
          <w:bCs/>
          <w:color w:val="3B3B98"/>
        </w:rPr>
      </w:pPr>
    </w:p>
    <w:tbl>
      <w:tblPr>
        <w:tblStyle w:val="Tabelacomgrade"/>
        <w:tblW w:w="8500" w:type="dxa"/>
        <w:tblLook w:val="04A0" w:firstRow="1" w:lastRow="0" w:firstColumn="1" w:lastColumn="0" w:noHBand="0" w:noVBand="1"/>
      </w:tblPr>
      <w:tblGrid>
        <w:gridCol w:w="7366"/>
        <w:gridCol w:w="1134"/>
      </w:tblGrid>
      <w:tr w:rsidR="00385677" w:rsidRPr="00385677" w14:paraId="44930EDC" w14:textId="77777777" w:rsidTr="003A48B1">
        <w:trPr>
          <w:trHeight w:val="765"/>
        </w:trPr>
        <w:tc>
          <w:tcPr>
            <w:tcW w:w="7366" w:type="dxa"/>
            <w:vAlign w:val="center"/>
            <w:hideMark/>
          </w:tcPr>
          <w:p w14:paraId="5E6BD4A1" w14:textId="77777777" w:rsidR="003A48B1" w:rsidRPr="007C1413" w:rsidRDefault="003A48B1" w:rsidP="00AA33C7">
            <w:pPr>
              <w:jc w:val="both"/>
              <w:rPr>
                <w:b/>
                <w:bCs/>
                <w:color w:val="3B3B98"/>
              </w:rPr>
            </w:pPr>
            <w:r w:rsidRPr="007C1413">
              <w:rPr>
                <w:b/>
                <w:bCs/>
                <w:color w:val="3B3B98"/>
              </w:rPr>
              <w:t>A instituição atende ao previsto nos incisos I e II do § 2º art. 21 da Resolução CMN nº 4.963/2021?</w:t>
            </w:r>
          </w:p>
        </w:tc>
        <w:tc>
          <w:tcPr>
            <w:tcW w:w="1134" w:type="dxa"/>
            <w:vAlign w:val="center"/>
            <w:hideMark/>
          </w:tcPr>
          <w:p w14:paraId="69C902E5" w14:textId="77777777" w:rsidR="003A48B1" w:rsidRPr="007C1413" w:rsidRDefault="003A48B1" w:rsidP="00AA33C7">
            <w:pPr>
              <w:jc w:val="both"/>
              <w:rPr>
                <w:color w:val="404040" w:themeColor="text1" w:themeTint="BF"/>
              </w:rPr>
            </w:pPr>
            <w:r w:rsidRPr="007C1413">
              <w:rPr>
                <w:color w:val="404040" w:themeColor="text1" w:themeTint="BF"/>
              </w:rPr>
              <w:t>Sim</w:t>
            </w:r>
          </w:p>
        </w:tc>
      </w:tr>
      <w:tr w:rsidR="00385677" w:rsidRPr="00385677" w14:paraId="69AE4CD1" w14:textId="77777777" w:rsidTr="003A48B1">
        <w:trPr>
          <w:trHeight w:val="692"/>
        </w:trPr>
        <w:tc>
          <w:tcPr>
            <w:tcW w:w="7366" w:type="dxa"/>
            <w:vAlign w:val="center"/>
            <w:hideMark/>
          </w:tcPr>
          <w:p w14:paraId="58ADE9EF" w14:textId="77777777" w:rsidR="003A48B1" w:rsidRPr="007C1413" w:rsidRDefault="003A48B1" w:rsidP="00AA33C7">
            <w:pPr>
              <w:jc w:val="both"/>
              <w:rPr>
                <w:b/>
                <w:bCs/>
                <w:color w:val="3B3B98"/>
              </w:rPr>
            </w:pPr>
            <w:r w:rsidRPr="007C1413">
              <w:rPr>
                <w:b/>
                <w:bCs/>
                <w:color w:val="3B3B98"/>
              </w:rPr>
              <w:t>A instituição está livre de registros de suspensão ou de inabilitação na CVM ou outro órgão competente?</w:t>
            </w:r>
          </w:p>
        </w:tc>
        <w:tc>
          <w:tcPr>
            <w:tcW w:w="1134" w:type="dxa"/>
            <w:vAlign w:val="center"/>
            <w:hideMark/>
          </w:tcPr>
          <w:p w14:paraId="22F451C3" w14:textId="60C71DF9" w:rsidR="003A48B1" w:rsidRPr="007C1413" w:rsidRDefault="003A48B1" w:rsidP="00AA33C7">
            <w:pPr>
              <w:jc w:val="both"/>
              <w:rPr>
                <w:color w:val="404040" w:themeColor="text1" w:themeTint="BF"/>
              </w:rPr>
            </w:pPr>
            <w:r w:rsidRPr="007C1413">
              <w:rPr>
                <w:color w:val="404040" w:themeColor="text1" w:themeTint="BF"/>
              </w:rPr>
              <w:t>Não</w:t>
            </w:r>
          </w:p>
        </w:tc>
      </w:tr>
      <w:tr w:rsidR="00385677" w:rsidRPr="00385677" w14:paraId="370411E3" w14:textId="77777777" w:rsidTr="003A48B1">
        <w:trPr>
          <w:trHeight w:val="1268"/>
        </w:trPr>
        <w:tc>
          <w:tcPr>
            <w:tcW w:w="7366" w:type="dxa"/>
            <w:vAlign w:val="center"/>
            <w:hideMark/>
          </w:tcPr>
          <w:p w14:paraId="5EC5DEC4" w14:textId="45DC2FF0" w:rsidR="003A48B1" w:rsidRPr="007C1413" w:rsidRDefault="003A48B1" w:rsidP="00AA33C7">
            <w:pPr>
              <w:jc w:val="both"/>
              <w:rPr>
                <w:b/>
                <w:bCs/>
                <w:color w:val="3B3B98"/>
              </w:rPr>
            </w:pPr>
            <w:r w:rsidRPr="007C1413">
              <w:rPr>
                <w:b/>
                <w:bCs/>
                <w:color w:val="3B3B98"/>
              </w:rPr>
              <w:t>A instituição detém elevado padrão ético de conduta nas operações realizadas no mercado financeiro</w:t>
            </w:r>
            <w:r w:rsidR="008305C9">
              <w:rPr>
                <w:b/>
                <w:bCs/>
                <w:color w:val="3B3B98"/>
              </w:rPr>
              <w:t>?</w:t>
            </w:r>
            <w:r w:rsidRPr="007C1413">
              <w:rPr>
                <w:b/>
                <w:bCs/>
                <w:color w:val="3B3B98"/>
              </w:rPr>
              <w:t xml:space="preserve"> </w:t>
            </w:r>
          </w:p>
        </w:tc>
        <w:tc>
          <w:tcPr>
            <w:tcW w:w="1134" w:type="dxa"/>
            <w:vAlign w:val="center"/>
            <w:hideMark/>
          </w:tcPr>
          <w:p w14:paraId="67FFF42B" w14:textId="77777777" w:rsidR="003A48B1" w:rsidRPr="007C1413" w:rsidRDefault="003A48B1" w:rsidP="00AA33C7">
            <w:pPr>
              <w:jc w:val="both"/>
              <w:rPr>
                <w:color w:val="404040" w:themeColor="text1" w:themeTint="BF"/>
              </w:rPr>
            </w:pPr>
            <w:r w:rsidRPr="007C1413">
              <w:rPr>
                <w:color w:val="404040" w:themeColor="text1" w:themeTint="BF"/>
              </w:rPr>
              <w:t>Sim</w:t>
            </w:r>
          </w:p>
        </w:tc>
      </w:tr>
      <w:tr w:rsidR="008305C9" w:rsidRPr="00385677" w14:paraId="5248DFF6" w14:textId="77777777" w:rsidTr="003A48B1">
        <w:trPr>
          <w:trHeight w:val="1268"/>
        </w:trPr>
        <w:tc>
          <w:tcPr>
            <w:tcW w:w="7366" w:type="dxa"/>
            <w:vAlign w:val="center"/>
          </w:tcPr>
          <w:p w14:paraId="1186FA19" w14:textId="04A60E5A" w:rsidR="008305C9" w:rsidRPr="007C1413" w:rsidRDefault="008305C9" w:rsidP="00AA33C7">
            <w:pPr>
              <w:jc w:val="both"/>
              <w:rPr>
                <w:b/>
                <w:bCs/>
                <w:color w:val="3B3B98"/>
              </w:rPr>
            </w:pPr>
            <w:r>
              <w:rPr>
                <w:b/>
                <w:bCs/>
                <w:color w:val="3B3B98"/>
              </w:rPr>
              <w:lastRenderedPageBreak/>
              <w:t xml:space="preserve">A instituição </w:t>
            </w:r>
            <w:r w:rsidRPr="007C1413">
              <w:rPr>
                <w:b/>
                <w:bCs/>
                <w:color w:val="3B3B98"/>
              </w:rPr>
              <w:t>possui restrições que, a critério da CVM, do Banco Central do Brasil ou de outros órgãos competentes, desaconselhem um relacionamento seguro?</w:t>
            </w:r>
          </w:p>
        </w:tc>
        <w:tc>
          <w:tcPr>
            <w:tcW w:w="1134" w:type="dxa"/>
            <w:vAlign w:val="center"/>
          </w:tcPr>
          <w:p w14:paraId="02354FF3" w14:textId="50E5A99C" w:rsidR="008305C9" w:rsidRPr="007C1413" w:rsidRDefault="008305C9" w:rsidP="00AA33C7">
            <w:pPr>
              <w:jc w:val="both"/>
              <w:rPr>
                <w:color w:val="404040" w:themeColor="text1" w:themeTint="BF"/>
              </w:rPr>
            </w:pPr>
            <w:r>
              <w:rPr>
                <w:color w:val="404040" w:themeColor="text1" w:themeTint="BF"/>
              </w:rPr>
              <w:t>Não</w:t>
            </w:r>
          </w:p>
        </w:tc>
      </w:tr>
      <w:tr w:rsidR="00385677" w:rsidRPr="00385677" w14:paraId="558EC38A" w14:textId="77777777" w:rsidTr="003A48B1">
        <w:trPr>
          <w:trHeight w:val="833"/>
        </w:trPr>
        <w:tc>
          <w:tcPr>
            <w:tcW w:w="7366" w:type="dxa"/>
            <w:vAlign w:val="center"/>
            <w:hideMark/>
          </w:tcPr>
          <w:p w14:paraId="322EF98C" w14:textId="77777777" w:rsidR="003A48B1" w:rsidRPr="007C1413" w:rsidRDefault="003A48B1" w:rsidP="00AA33C7">
            <w:pPr>
              <w:jc w:val="both"/>
              <w:rPr>
                <w:b/>
                <w:bCs/>
                <w:color w:val="3B3B98"/>
              </w:rPr>
            </w:pPr>
            <w:r w:rsidRPr="007C1413">
              <w:rPr>
                <w:b/>
                <w:bCs/>
                <w:color w:val="3B3B98"/>
              </w:rPr>
              <w:t>Os profissionais diretamente relacionados à gestão de ativos de terceiros da instituição possuem experiência mínima de 5 (cinco) anos na atividade?</w:t>
            </w:r>
          </w:p>
        </w:tc>
        <w:tc>
          <w:tcPr>
            <w:tcW w:w="1134" w:type="dxa"/>
            <w:vAlign w:val="center"/>
            <w:hideMark/>
          </w:tcPr>
          <w:p w14:paraId="4F283FA8" w14:textId="77777777" w:rsidR="003A48B1" w:rsidRPr="007C1413" w:rsidRDefault="003A48B1" w:rsidP="00AA33C7">
            <w:pPr>
              <w:jc w:val="both"/>
              <w:rPr>
                <w:color w:val="404040" w:themeColor="text1" w:themeTint="BF"/>
              </w:rPr>
            </w:pPr>
            <w:r w:rsidRPr="007C1413">
              <w:rPr>
                <w:color w:val="404040" w:themeColor="text1" w:themeTint="BF"/>
              </w:rPr>
              <w:t>Sim</w:t>
            </w:r>
          </w:p>
        </w:tc>
      </w:tr>
      <w:tr w:rsidR="00385677" w:rsidRPr="00385677" w14:paraId="3CD6E2E6" w14:textId="77777777" w:rsidTr="003A48B1">
        <w:trPr>
          <w:trHeight w:val="703"/>
        </w:trPr>
        <w:tc>
          <w:tcPr>
            <w:tcW w:w="7366" w:type="dxa"/>
            <w:vAlign w:val="center"/>
            <w:hideMark/>
          </w:tcPr>
          <w:p w14:paraId="60F05DFF" w14:textId="77777777" w:rsidR="003A48B1" w:rsidRPr="007C1413" w:rsidRDefault="003A48B1" w:rsidP="00AA33C7">
            <w:pPr>
              <w:jc w:val="both"/>
              <w:rPr>
                <w:b/>
                <w:bCs/>
                <w:color w:val="3B3B98"/>
              </w:rPr>
            </w:pPr>
            <w:r w:rsidRPr="007C1413">
              <w:rPr>
                <w:b/>
                <w:bCs/>
                <w:color w:val="3B3B98"/>
              </w:rPr>
              <w:t>A instituição e seus principais controladores possuem adequado histórico de atuação no mercado financeiro?</w:t>
            </w:r>
          </w:p>
        </w:tc>
        <w:tc>
          <w:tcPr>
            <w:tcW w:w="1134" w:type="dxa"/>
            <w:vAlign w:val="center"/>
            <w:hideMark/>
          </w:tcPr>
          <w:p w14:paraId="0052E9D0" w14:textId="77777777" w:rsidR="003A48B1" w:rsidRPr="007C1413" w:rsidRDefault="003A48B1" w:rsidP="00AA33C7">
            <w:pPr>
              <w:jc w:val="both"/>
              <w:rPr>
                <w:color w:val="404040" w:themeColor="text1" w:themeTint="BF"/>
              </w:rPr>
            </w:pPr>
            <w:r w:rsidRPr="007C1413">
              <w:rPr>
                <w:color w:val="404040" w:themeColor="text1" w:themeTint="BF"/>
              </w:rPr>
              <w:t>Sim</w:t>
            </w:r>
          </w:p>
        </w:tc>
      </w:tr>
      <w:tr w:rsidR="00385677" w:rsidRPr="00385677" w14:paraId="3F6F0AC7" w14:textId="77777777" w:rsidTr="003A48B1">
        <w:trPr>
          <w:trHeight w:val="58"/>
        </w:trPr>
        <w:tc>
          <w:tcPr>
            <w:tcW w:w="7366" w:type="dxa"/>
            <w:vAlign w:val="center"/>
            <w:hideMark/>
          </w:tcPr>
          <w:p w14:paraId="1ACB6660" w14:textId="77777777" w:rsidR="003A48B1" w:rsidRPr="007C1413" w:rsidRDefault="003A48B1" w:rsidP="00AA33C7">
            <w:pPr>
              <w:jc w:val="both"/>
              <w:rPr>
                <w:b/>
                <w:bCs/>
                <w:color w:val="3B3B98"/>
              </w:rPr>
            </w:pPr>
            <w:r w:rsidRPr="007C1413">
              <w:rPr>
                <w:b/>
                <w:bCs/>
                <w:color w:val="3B3B98"/>
              </w:rPr>
              <w:t>Em caso de Administrador de fundo de investimento, este detém no máximo 50% (cinquenta por cento) dos recursos sob sua administração oriundos de regimes próprios de previdência social?</w:t>
            </w:r>
          </w:p>
        </w:tc>
        <w:tc>
          <w:tcPr>
            <w:tcW w:w="1134" w:type="dxa"/>
            <w:vAlign w:val="center"/>
            <w:hideMark/>
          </w:tcPr>
          <w:p w14:paraId="08233C08" w14:textId="77777777" w:rsidR="003A48B1" w:rsidRPr="007C1413" w:rsidRDefault="003A48B1" w:rsidP="00AA33C7">
            <w:pPr>
              <w:jc w:val="both"/>
              <w:rPr>
                <w:color w:val="404040" w:themeColor="text1" w:themeTint="BF"/>
              </w:rPr>
            </w:pPr>
            <w:r w:rsidRPr="007C1413">
              <w:rPr>
                <w:color w:val="404040" w:themeColor="text1" w:themeTint="BF"/>
              </w:rPr>
              <w:t>Sim</w:t>
            </w:r>
          </w:p>
        </w:tc>
      </w:tr>
    </w:tbl>
    <w:p w14:paraId="70B1EA0E" w14:textId="77777777" w:rsidR="003A48B1" w:rsidRDefault="003A48B1" w:rsidP="00AA33C7">
      <w:pPr>
        <w:jc w:val="both"/>
        <w:rPr>
          <w:b/>
          <w:bCs/>
        </w:rPr>
      </w:pPr>
    </w:p>
    <w:p w14:paraId="393CFF9A" w14:textId="77777777" w:rsidR="008305C9" w:rsidRPr="00385677" w:rsidRDefault="008305C9" w:rsidP="008305C9">
      <w:pPr>
        <w:rPr>
          <w:b/>
          <w:bCs/>
          <w:color w:val="3B3B98"/>
          <w:sz w:val="28"/>
          <w:szCs w:val="28"/>
        </w:rPr>
      </w:pPr>
      <w:bookmarkStart w:id="0" w:name="_Hlk196393036"/>
      <w:r w:rsidRPr="00385677">
        <w:rPr>
          <w:b/>
          <w:bCs/>
          <w:color w:val="3B3B98"/>
          <w:sz w:val="28"/>
          <w:szCs w:val="28"/>
        </w:rPr>
        <w:t xml:space="preserve">III – </w:t>
      </w:r>
      <w:r>
        <w:rPr>
          <w:b/>
          <w:bCs/>
          <w:color w:val="3B3B98"/>
          <w:sz w:val="28"/>
          <w:szCs w:val="28"/>
        </w:rPr>
        <w:t>SOBRE OS FUNDOS</w:t>
      </w:r>
    </w:p>
    <w:tbl>
      <w:tblPr>
        <w:tblStyle w:val="Tabelacomgrade"/>
        <w:tblW w:w="0" w:type="auto"/>
        <w:tblInd w:w="-5" w:type="dxa"/>
        <w:tblLook w:val="04A0" w:firstRow="1" w:lastRow="0" w:firstColumn="1" w:lastColumn="0" w:noHBand="0" w:noVBand="1"/>
      </w:tblPr>
      <w:tblGrid>
        <w:gridCol w:w="8499"/>
      </w:tblGrid>
      <w:tr w:rsidR="008305C9" w:rsidRPr="006E6BAD" w14:paraId="07B8333F" w14:textId="77777777" w:rsidTr="00F310B9">
        <w:tc>
          <w:tcPr>
            <w:tcW w:w="8499" w:type="dxa"/>
            <w:shd w:val="clear" w:color="auto" w:fill="3B3B98"/>
          </w:tcPr>
          <w:p w14:paraId="74269893" w14:textId="77777777" w:rsidR="008305C9" w:rsidRPr="00B50007" w:rsidRDefault="008305C9" w:rsidP="00F310B9">
            <w:pPr>
              <w:rPr>
                <w:b/>
                <w:bCs/>
              </w:rPr>
            </w:pPr>
            <w:r w:rsidRPr="003B303C">
              <w:rPr>
                <w:b/>
                <w:bCs/>
                <w:color w:val="FFFFFF" w:themeColor="background1"/>
              </w:rPr>
              <w:t>DAS CLASSES DE FUNDOS DE INVESTIMENTOS EM QUE A INSTITUIÇÃO ESTÁ SENDO CREDENCIADA:</w:t>
            </w:r>
          </w:p>
        </w:tc>
      </w:tr>
    </w:tbl>
    <w:p w14:paraId="54BC6C5B" w14:textId="41EEB2D8" w:rsidR="008305C9" w:rsidRDefault="00165899" w:rsidP="00165899">
      <w:pPr>
        <w:jc w:val="both"/>
        <w:rPr>
          <w:color w:val="404040" w:themeColor="text1" w:themeTint="BF"/>
        </w:rPr>
      </w:pPr>
      <w:r>
        <w:rPr>
          <w:color w:val="404040" w:themeColor="text1" w:themeTint="BF"/>
        </w:rPr>
        <w:t>Conforme o Formulário de Referência da instituição financeira, a</w:t>
      </w:r>
      <w:r w:rsidRPr="00165899">
        <w:rPr>
          <w:color w:val="404040" w:themeColor="text1" w:themeTint="BF"/>
        </w:rPr>
        <w:t xml:space="preserve"> BEM DTVM realiza a administração fiduciária dos mais diversos fundos de investimento distribuídos nas principais classes previstas na regulamentação da Comissão de Valores Mobiliários:</w:t>
      </w:r>
      <w:r>
        <w:rPr>
          <w:color w:val="404040" w:themeColor="text1" w:themeTint="BF"/>
        </w:rPr>
        <w:t xml:space="preserve"> </w:t>
      </w:r>
      <w:r w:rsidRPr="00165899">
        <w:rPr>
          <w:color w:val="404040" w:themeColor="text1" w:themeTint="BF"/>
        </w:rPr>
        <w:t>Fundos de Investimento de Renda Fixa, Cambial, Ações e Multimercados;</w:t>
      </w:r>
      <w:r>
        <w:rPr>
          <w:color w:val="404040" w:themeColor="text1" w:themeTint="BF"/>
        </w:rPr>
        <w:t xml:space="preserve"> </w:t>
      </w:r>
      <w:r w:rsidRPr="00165899">
        <w:rPr>
          <w:color w:val="404040" w:themeColor="text1" w:themeTint="BF"/>
        </w:rPr>
        <w:t>Fundos de Investimento em Participações; Fundos de Investimento Imobiliário; Fundos de Investimento em Direitos Creditórios; e Fundos de Investimento em Direitos Creditórios Não Padronizados.</w:t>
      </w:r>
    </w:p>
    <w:p w14:paraId="6F47B448" w14:textId="77777777" w:rsidR="008305C9" w:rsidRPr="00385677" w:rsidRDefault="008305C9" w:rsidP="008305C9">
      <w:pPr>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8305C9" w:rsidRPr="006E6BAD" w14:paraId="192569C4" w14:textId="77777777" w:rsidTr="00F310B9">
        <w:tc>
          <w:tcPr>
            <w:tcW w:w="8499" w:type="dxa"/>
            <w:shd w:val="clear" w:color="auto" w:fill="3B3B98"/>
          </w:tcPr>
          <w:p w14:paraId="5B95B3F3" w14:textId="77777777" w:rsidR="008305C9" w:rsidRPr="00B50007" w:rsidRDefault="008305C9" w:rsidP="00F310B9">
            <w:pPr>
              <w:rPr>
                <w:b/>
                <w:bCs/>
              </w:rPr>
            </w:pPr>
            <w:r w:rsidRPr="0047448C">
              <w:rPr>
                <w:b/>
                <w:bCs/>
                <w:color w:val="FFFFFF" w:themeColor="background1"/>
              </w:rPr>
              <w:t>FUNDOS ADMINISTRADOS/GERIDOS PELA INSTITUIÇÃO PARA FUTURA DECISÃO DE INVESTIMENTOS:</w:t>
            </w:r>
          </w:p>
        </w:tc>
      </w:tr>
    </w:tbl>
    <w:p w14:paraId="6719CC1A" w14:textId="538983AA" w:rsidR="00237256" w:rsidRDefault="007427E7" w:rsidP="007427E7">
      <w:pPr>
        <w:rPr>
          <w:color w:val="404040" w:themeColor="text1" w:themeTint="BF"/>
        </w:rPr>
      </w:pPr>
      <w:r>
        <w:rPr>
          <w:color w:val="404040" w:themeColor="text1" w:themeTint="BF"/>
        </w:rPr>
        <w:t>Conforme lista presente no ANEXO I.</w:t>
      </w:r>
      <w:bookmarkEnd w:id="0"/>
    </w:p>
    <w:p w14:paraId="3D81A755" w14:textId="77777777" w:rsidR="007427E7" w:rsidRDefault="007427E7" w:rsidP="007427E7">
      <w:pPr>
        <w:rPr>
          <w:b/>
          <w:bCs/>
        </w:rPr>
      </w:pPr>
    </w:p>
    <w:p w14:paraId="786D06F8" w14:textId="15F3F0DC" w:rsidR="00FD3E35" w:rsidRPr="00385677" w:rsidRDefault="00237256" w:rsidP="00AA33C7">
      <w:pPr>
        <w:jc w:val="both"/>
        <w:rPr>
          <w:b/>
          <w:bCs/>
          <w:color w:val="3B3B98"/>
          <w:sz w:val="28"/>
          <w:szCs w:val="28"/>
        </w:rPr>
      </w:pPr>
      <w:r w:rsidRPr="00385677">
        <w:rPr>
          <w:b/>
          <w:bCs/>
          <w:color w:val="3B3B98"/>
          <w:sz w:val="28"/>
          <w:szCs w:val="28"/>
        </w:rPr>
        <w:t>I</w:t>
      </w:r>
      <w:r w:rsidR="008305C9">
        <w:rPr>
          <w:b/>
          <w:bCs/>
          <w:color w:val="3B3B98"/>
          <w:sz w:val="28"/>
          <w:szCs w:val="28"/>
        </w:rPr>
        <w:t>V</w:t>
      </w:r>
      <w:r w:rsidRPr="00385677">
        <w:rPr>
          <w:b/>
          <w:bCs/>
          <w:color w:val="3B3B98"/>
          <w:sz w:val="28"/>
          <w:szCs w:val="28"/>
        </w:rPr>
        <w:t xml:space="preserve"> – ANÁLISE DA INSTITUIÇÃO A SER CREDENCIADA</w:t>
      </w:r>
    </w:p>
    <w:tbl>
      <w:tblPr>
        <w:tblStyle w:val="Tabelacomgrade"/>
        <w:tblW w:w="0" w:type="auto"/>
        <w:tblLook w:val="04A0" w:firstRow="1" w:lastRow="0" w:firstColumn="1" w:lastColumn="0" w:noHBand="0" w:noVBand="1"/>
      </w:tblPr>
      <w:tblGrid>
        <w:gridCol w:w="8494"/>
      </w:tblGrid>
      <w:tr w:rsidR="006E6BAD" w:rsidRPr="006E6BAD" w14:paraId="66A9B057" w14:textId="77777777" w:rsidTr="00BA4AA3">
        <w:tc>
          <w:tcPr>
            <w:tcW w:w="8499" w:type="dxa"/>
            <w:shd w:val="clear" w:color="auto" w:fill="3B3B98"/>
          </w:tcPr>
          <w:p w14:paraId="0D78999C" w14:textId="26AC1217" w:rsidR="006E6BAD" w:rsidRPr="00B50007" w:rsidRDefault="00EF0037" w:rsidP="00AA33C7">
            <w:pPr>
              <w:jc w:val="both"/>
              <w:rPr>
                <w:b/>
                <w:bCs/>
              </w:rPr>
            </w:pPr>
            <w:r w:rsidRPr="0082059B">
              <w:rPr>
                <w:b/>
                <w:bCs/>
                <w:color w:val="FFFFFF" w:themeColor="background1"/>
              </w:rPr>
              <w:t>ATOS DE REGISTRO OU AUTORIZAÇÃO PARA FUNCIONAMENTO EXPEDIDO POR ÓRGÃO COMPETENTE.</w:t>
            </w:r>
          </w:p>
        </w:tc>
      </w:tr>
    </w:tbl>
    <w:p w14:paraId="245C0A65" w14:textId="0B4DC70D" w:rsidR="001B2E6C" w:rsidRDefault="00BA4AA3" w:rsidP="00AA33C7">
      <w:pPr>
        <w:jc w:val="both"/>
        <w:rPr>
          <w:color w:val="404040" w:themeColor="text1" w:themeTint="BF"/>
        </w:rPr>
      </w:pPr>
      <w:r w:rsidRPr="00BA4AA3">
        <w:rPr>
          <w:color w:val="404040" w:themeColor="text1" w:themeTint="BF"/>
        </w:rPr>
        <w:t>A BEM DISTRIBUIDORA DE TÍTULOS E VALORES MOBILIÁRIOS LTDA., inscrita no CNPJ sob o nº 02.665.681/0001-96, está autorizada a atuar como administradora fiduciária de fundos de investimento, nos termos do Ato Declaratório CVM nº 3.067, expedido em 06 de setembro de 1994, pela Comissão de Valores Mobiliários (CVM).</w:t>
      </w:r>
      <w:r>
        <w:rPr>
          <w:color w:val="404040" w:themeColor="text1" w:themeTint="BF"/>
        </w:rPr>
        <w:t xml:space="preserve"> </w:t>
      </w:r>
      <w:r w:rsidRPr="00BA4AA3">
        <w:rPr>
          <w:color w:val="404040" w:themeColor="text1" w:themeTint="BF"/>
        </w:rPr>
        <w:t>Trata-se de instituição integrante do Conglomerado Bradesco, regularmente registrada e habilitada junto à CVM para o exercício das atividades reguladas, encontrando-se com situação cadastral ativa e em conformidade com as exigências normativas.</w:t>
      </w:r>
    </w:p>
    <w:p w14:paraId="60A82777" w14:textId="77777777" w:rsidR="00BA4AA3" w:rsidRPr="00B50007" w:rsidRDefault="00BA4AA3" w:rsidP="00AA33C7">
      <w:pPr>
        <w:jc w:val="both"/>
      </w:pPr>
    </w:p>
    <w:tbl>
      <w:tblPr>
        <w:tblStyle w:val="Tabelacomgrade"/>
        <w:tblW w:w="0" w:type="auto"/>
        <w:tblInd w:w="-5" w:type="dxa"/>
        <w:tblLook w:val="04A0" w:firstRow="1" w:lastRow="0" w:firstColumn="1" w:lastColumn="0" w:noHBand="0" w:noVBand="1"/>
      </w:tblPr>
      <w:tblGrid>
        <w:gridCol w:w="8499"/>
      </w:tblGrid>
      <w:tr w:rsidR="006E6BAD" w:rsidRPr="006E6BAD" w14:paraId="15262C5B" w14:textId="77777777" w:rsidTr="0082059B">
        <w:tc>
          <w:tcPr>
            <w:tcW w:w="8499" w:type="dxa"/>
            <w:shd w:val="clear" w:color="auto" w:fill="3B3B98"/>
          </w:tcPr>
          <w:p w14:paraId="09EE46FE" w14:textId="6DE4458E" w:rsidR="006E6BAD" w:rsidRPr="00B50007" w:rsidRDefault="00EF0037" w:rsidP="00AA33C7">
            <w:pPr>
              <w:spacing w:line="279" w:lineRule="auto"/>
              <w:jc w:val="both"/>
              <w:rPr>
                <w:b/>
                <w:bCs/>
              </w:rPr>
            </w:pPr>
            <w:r w:rsidRPr="0082059B">
              <w:rPr>
                <w:b/>
                <w:bCs/>
                <w:color w:val="FFFFFF" w:themeColor="background1"/>
              </w:rPr>
              <w:t>OBSERVÂNCIA DE ELEVADO PADRÃO ÉTICO DE CONDUTA NAS OPERAÇÕES REALIZADAS NO MERCADO FINANCEIRO E AUSÊNCIA DE RESTRIÇÕES VERIFICADAS POR ÓRGÃOS COMPETENTES.</w:t>
            </w:r>
          </w:p>
        </w:tc>
      </w:tr>
      <w:tr w:rsidR="00385677" w:rsidRPr="00385677" w14:paraId="6447AD62" w14:textId="77777777" w:rsidTr="00074CF2">
        <w:tc>
          <w:tcPr>
            <w:tcW w:w="8499" w:type="dxa"/>
          </w:tcPr>
          <w:p w14:paraId="316AABA5" w14:textId="77777777" w:rsidR="003804EF" w:rsidRPr="00385677" w:rsidRDefault="003804EF" w:rsidP="00AA33C7">
            <w:pPr>
              <w:jc w:val="both"/>
              <w:rPr>
                <w:b/>
                <w:bCs/>
                <w:color w:val="3B3B98"/>
              </w:rPr>
            </w:pPr>
            <w:r w:rsidRPr="00385677">
              <w:rPr>
                <w:b/>
                <w:bCs/>
                <w:color w:val="3B3B98"/>
              </w:rPr>
              <w:lastRenderedPageBreak/>
              <w:t xml:space="preserve">SOBRE ELEVADO PADRÃO ÉTICO: </w:t>
            </w:r>
          </w:p>
        </w:tc>
      </w:tr>
    </w:tbl>
    <w:p w14:paraId="59013EC9" w14:textId="33C37ED2" w:rsidR="00D10C85" w:rsidRPr="00385677" w:rsidRDefault="0080138B" w:rsidP="00AA33C7">
      <w:pPr>
        <w:jc w:val="both"/>
        <w:rPr>
          <w:b/>
          <w:bCs/>
          <w:color w:val="3B3B98"/>
        </w:rPr>
      </w:pPr>
      <w:r w:rsidRPr="0080138B">
        <w:rPr>
          <w:color w:val="404040" w:themeColor="text1" w:themeTint="BF"/>
        </w:rPr>
        <w:t>A BEM DISTRIBUIDORA DE TÍTULOS E VALORES MOBILIÁRIOS LTDA. possui políticas e procedimentos internos voltados à observância de normas legais, regulamentares e de autorregulação, em especial no âmbito da atividade de administração fiduciária de fundos de investimento. A instituição adota o Código de Ética do Conglomerado Bradesco e é aderente aos Códigos de Regulação e Melhores Práticas da ANBIMA, incluindo o Código de Ética da entidade.</w:t>
      </w:r>
      <w:r>
        <w:rPr>
          <w:color w:val="404040" w:themeColor="text1" w:themeTint="BF"/>
        </w:rPr>
        <w:t xml:space="preserve"> </w:t>
      </w:r>
      <w:r w:rsidRPr="0080138B">
        <w:rPr>
          <w:color w:val="404040" w:themeColor="text1" w:themeTint="BF"/>
        </w:rPr>
        <w:t>A área de Compliance, Conduta e Ética realiza o acompanhamento das obrigações normativas e atua na mitigação de potenciais conflitos de interesse, com base em estruturas e processos internos vinculados ao grupo econômico ao qual pertence.</w:t>
      </w:r>
    </w:p>
    <w:tbl>
      <w:tblPr>
        <w:tblStyle w:val="Tabelacomgrade"/>
        <w:tblW w:w="0" w:type="auto"/>
        <w:tblLook w:val="04A0" w:firstRow="1" w:lastRow="0" w:firstColumn="1" w:lastColumn="0" w:noHBand="0" w:noVBand="1"/>
      </w:tblPr>
      <w:tblGrid>
        <w:gridCol w:w="8494"/>
      </w:tblGrid>
      <w:tr w:rsidR="00385677" w:rsidRPr="00385677" w14:paraId="6FBCBADD" w14:textId="77777777" w:rsidTr="003804EF">
        <w:tc>
          <w:tcPr>
            <w:tcW w:w="8494" w:type="dxa"/>
          </w:tcPr>
          <w:p w14:paraId="1669B11F" w14:textId="77777777" w:rsidR="003804EF" w:rsidRPr="00385677" w:rsidRDefault="003804EF" w:rsidP="00AA33C7">
            <w:pPr>
              <w:jc w:val="both"/>
              <w:rPr>
                <w:b/>
                <w:bCs/>
                <w:color w:val="3B3B98"/>
              </w:rPr>
            </w:pPr>
            <w:r w:rsidRPr="00385677">
              <w:rPr>
                <w:b/>
                <w:bCs/>
                <w:color w:val="3B3B98"/>
              </w:rPr>
              <w:t>SOBRE AUSÊNCIA DE RESTRIÇÕES:</w:t>
            </w:r>
          </w:p>
        </w:tc>
      </w:tr>
    </w:tbl>
    <w:p w14:paraId="49CF216E" w14:textId="481B76AE" w:rsidR="00693C84" w:rsidRPr="00385677" w:rsidRDefault="00646D05" w:rsidP="00AA33C7">
      <w:pPr>
        <w:jc w:val="both"/>
        <w:rPr>
          <w:color w:val="404040" w:themeColor="text1" w:themeTint="BF"/>
        </w:rPr>
      </w:pPr>
      <w:r>
        <w:rPr>
          <w:color w:val="404040" w:themeColor="text1" w:themeTint="BF"/>
        </w:rPr>
        <w:t>N/A.</w:t>
      </w:r>
    </w:p>
    <w:p w14:paraId="672955CC" w14:textId="77777777" w:rsidR="003804EF" w:rsidRPr="00B50007" w:rsidRDefault="003804EF" w:rsidP="00AA33C7">
      <w:pPr>
        <w:jc w:val="both"/>
      </w:pPr>
    </w:p>
    <w:tbl>
      <w:tblPr>
        <w:tblStyle w:val="Tabelacomgrade"/>
        <w:tblW w:w="0" w:type="auto"/>
        <w:tblInd w:w="-5" w:type="dxa"/>
        <w:tblLook w:val="04A0" w:firstRow="1" w:lastRow="0" w:firstColumn="1" w:lastColumn="0" w:noHBand="0" w:noVBand="1"/>
      </w:tblPr>
      <w:tblGrid>
        <w:gridCol w:w="8499"/>
      </w:tblGrid>
      <w:tr w:rsidR="006E6BAD" w:rsidRPr="006E6BAD" w14:paraId="1D0B4D9A" w14:textId="77777777" w:rsidTr="0082059B">
        <w:tc>
          <w:tcPr>
            <w:tcW w:w="8499" w:type="dxa"/>
            <w:shd w:val="clear" w:color="auto" w:fill="3B3B98"/>
          </w:tcPr>
          <w:p w14:paraId="6F153E7E" w14:textId="4954942A" w:rsidR="006E6BAD" w:rsidRPr="00B50007" w:rsidRDefault="003804EF" w:rsidP="00AA33C7">
            <w:pPr>
              <w:jc w:val="both"/>
              <w:rPr>
                <w:b/>
                <w:bCs/>
              </w:rPr>
            </w:pPr>
            <w:r w:rsidRPr="0082059B">
              <w:rPr>
                <w:b/>
                <w:bCs/>
                <w:color w:val="FFFFFF" w:themeColor="background1"/>
              </w:rPr>
              <w:t>ANÁLISE DO HISTÓRICO DE ATUAÇÃO DA INSTITUIÇÃO E DE SEUS CONTROLADORES.</w:t>
            </w:r>
          </w:p>
        </w:tc>
      </w:tr>
    </w:tbl>
    <w:p w14:paraId="303BB687" w14:textId="15A8A416" w:rsidR="00A719E4" w:rsidRPr="00A719E4" w:rsidRDefault="00A719E4" w:rsidP="00AA33C7">
      <w:pPr>
        <w:jc w:val="both"/>
        <w:rPr>
          <w:color w:val="404040" w:themeColor="text1" w:themeTint="BF"/>
        </w:rPr>
      </w:pPr>
      <w:r w:rsidRPr="00A719E4">
        <w:rPr>
          <w:color w:val="404040" w:themeColor="text1" w:themeTint="BF"/>
        </w:rPr>
        <w:t>A BEM DISTRIBUIDORA DE TÍTULOS E VALORES MOBILIÁRIOS LTDA. foi constituída em 21 de outubro de 1968 e integra o Conglomerado Bradesco, sendo controlada pelo Banco Bradesco S.A. e pelo Banco Bradesco BBI S.A.. A instituição atua exclusivamente na prestação de serviços de administração fiduciária de fundos de investimento, conforme Ato Declaratório CVM nº 3.067/1994, e está registrada junto à Comissão de Valores Mobiliários (CVM) para esta finalidade.</w:t>
      </w:r>
      <w:r>
        <w:rPr>
          <w:color w:val="404040" w:themeColor="text1" w:themeTint="BF"/>
        </w:rPr>
        <w:t xml:space="preserve"> </w:t>
      </w:r>
      <w:r w:rsidRPr="00A719E4">
        <w:rPr>
          <w:color w:val="404040" w:themeColor="text1" w:themeTint="BF"/>
        </w:rPr>
        <w:t>No desempenho de suas atividades, a BEM DTVM contrata gestores profissionais para a gestão de recursos dos fundos sob sua administração, mantendo sua atuação voltada à supervisão e ao cumprimento das normas legais, regulamentares e autorregulatórias aplicáveis à administração fiduciária.</w:t>
      </w:r>
    </w:p>
    <w:p w14:paraId="72258089" w14:textId="7DD632E1" w:rsidR="0035619A" w:rsidRPr="00F20ECF" w:rsidRDefault="00A719E4" w:rsidP="00AA33C7">
      <w:pPr>
        <w:jc w:val="both"/>
        <w:rPr>
          <w:color w:val="404040" w:themeColor="text1" w:themeTint="BF"/>
        </w:rPr>
      </w:pPr>
      <w:r w:rsidRPr="00A719E4">
        <w:rPr>
          <w:color w:val="404040" w:themeColor="text1" w:themeTint="BF"/>
        </w:rPr>
        <w:t>Os controladores da instituição, Banco Bradesco S.A. e Banco Bradesco BBI S.A., possuem atuação consolidada no sistema financeiro nacional, estando sujeitos à supervisão do Banco Central do Brasil e da CVM. Ambos são instituições com ampla experiência e presença no mercado financeiro e de capitais, integrando uma estrutura organizacional de grande porte, com atuação em diversos segmentos do sistema financeiro.</w:t>
      </w:r>
    </w:p>
    <w:tbl>
      <w:tblPr>
        <w:tblStyle w:val="Tabelacomgrade"/>
        <w:tblW w:w="0" w:type="auto"/>
        <w:tblInd w:w="-5" w:type="dxa"/>
        <w:tblLook w:val="04A0" w:firstRow="1" w:lastRow="0" w:firstColumn="1" w:lastColumn="0" w:noHBand="0" w:noVBand="1"/>
      </w:tblPr>
      <w:tblGrid>
        <w:gridCol w:w="8499"/>
      </w:tblGrid>
      <w:tr w:rsidR="006E6BAD" w:rsidRPr="006E6BAD" w14:paraId="20432377" w14:textId="77777777" w:rsidTr="0082059B">
        <w:tc>
          <w:tcPr>
            <w:tcW w:w="8499" w:type="dxa"/>
            <w:shd w:val="clear" w:color="auto" w:fill="3B3B98"/>
          </w:tcPr>
          <w:p w14:paraId="60F48946" w14:textId="422CBCD2" w:rsidR="006E6BAD" w:rsidRPr="00B50007" w:rsidRDefault="003804EF" w:rsidP="00AA33C7">
            <w:pPr>
              <w:jc w:val="both"/>
              <w:rPr>
                <w:b/>
                <w:bCs/>
              </w:rPr>
            </w:pPr>
            <w:r w:rsidRPr="0082059B">
              <w:rPr>
                <w:b/>
                <w:bCs/>
                <w:color w:val="FFFFFF" w:themeColor="background1"/>
              </w:rPr>
              <w:t>VERIFICAÇÃO DE EXPERIÊNCIA MÍNIMA DE 5 (CINCO) ANOS DE ATUAÇÃO.</w:t>
            </w:r>
          </w:p>
        </w:tc>
      </w:tr>
    </w:tbl>
    <w:p w14:paraId="2D44C1AF" w14:textId="070DE708" w:rsidR="00533B4C" w:rsidRDefault="007C1413" w:rsidP="00AA33C7">
      <w:pPr>
        <w:jc w:val="both"/>
        <w:rPr>
          <w:color w:val="404040" w:themeColor="text1" w:themeTint="BF"/>
        </w:rPr>
      </w:pPr>
      <w:r w:rsidRPr="007C1413">
        <w:rPr>
          <w:color w:val="404040" w:themeColor="text1" w:themeTint="BF"/>
        </w:rPr>
        <w:t>A BEM DISTRIBUIDORA DE TÍTULOS E VALORES MOBILIÁRIOS LTDA. foi constituída em 21 de outubro de 1968, conforme registro na Receita Federal do Brasil, e exerce a atividade de administração fiduciária de fundos de investimento desde sua autorização pela Comissão de Valores Mobiliários (CVM), conferida por meio do Ato Declaratório CVM nº 3.067, de 06 de setembro de 1994.</w:t>
      </w:r>
    </w:p>
    <w:tbl>
      <w:tblPr>
        <w:tblStyle w:val="Tabelacomgrade"/>
        <w:tblW w:w="0" w:type="auto"/>
        <w:tblInd w:w="-5" w:type="dxa"/>
        <w:tblLook w:val="04A0" w:firstRow="1" w:lastRow="0" w:firstColumn="1" w:lastColumn="0" w:noHBand="0" w:noVBand="1"/>
      </w:tblPr>
      <w:tblGrid>
        <w:gridCol w:w="8499"/>
      </w:tblGrid>
      <w:tr w:rsidR="008305C9" w:rsidRPr="006E6BAD" w14:paraId="0CD39787" w14:textId="77777777" w:rsidTr="00F310B9">
        <w:tc>
          <w:tcPr>
            <w:tcW w:w="8499" w:type="dxa"/>
            <w:shd w:val="clear" w:color="auto" w:fill="3B3B98"/>
          </w:tcPr>
          <w:p w14:paraId="3BA6E608" w14:textId="77777777" w:rsidR="008305C9" w:rsidRPr="00B50007" w:rsidRDefault="008305C9" w:rsidP="00F310B9">
            <w:pPr>
              <w:rPr>
                <w:b/>
                <w:bCs/>
              </w:rPr>
            </w:pPr>
            <w:bookmarkStart w:id="1" w:name="_Hlk196393167"/>
            <w:r>
              <w:rPr>
                <w:b/>
                <w:bCs/>
                <w:color w:val="FFFFFF" w:themeColor="background1"/>
              </w:rPr>
              <w:t>PRINCIPAIS CATEGORIAS DE PRODUTOS OFERTADOS</w:t>
            </w:r>
          </w:p>
        </w:tc>
      </w:tr>
    </w:tbl>
    <w:p w14:paraId="26F7C7CA" w14:textId="242A47F7" w:rsidR="008305C9" w:rsidRPr="00385677" w:rsidRDefault="00165899" w:rsidP="00AA33C7">
      <w:pPr>
        <w:jc w:val="both"/>
        <w:rPr>
          <w:color w:val="3B3B98"/>
        </w:rPr>
      </w:pPr>
      <w:r w:rsidRPr="00165899">
        <w:rPr>
          <w:color w:val="404040" w:themeColor="text1" w:themeTint="BF"/>
        </w:rPr>
        <w:t>Fundos de Investimento de Renda Fixa, Cambial, Ações e Multimercados; Fundos de Investimento em Participações; Fundos de Investimento Imobiliário; Fundos de Investimento em Direitos Creditórios; e Fundos de Investimento em Direitos Creditórios Não Padronizados.</w:t>
      </w:r>
    </w:p>
    <w:tbl>
      <w:tblPr>
        <w:tblStyle w:val="Tabelacomgrade"/>
        <w:tblW w:w="0" w:type="auto"/>
        <w:tblInd w:w="-5" w:type="dxa"/>
        <w:tblLook w:val="04A0" w:firstRow="1" w:lastRow="0" w:firstColumn="1" w:lastColumn="0" w:noHBand="0" w:noVBand="1"/>
      </w:tblPr>
      <w:tblGrid>
        <w:gridCol w:w="8499"/>
      </w:tblGrid>
      <w:tr w:rsidR="006E6BAD" w:rsidRPr="006E6BAD" w14:paraId="25B3B00E" w14:textId="77777777" w:rsidTr="0082059B">
        <w:tc>
          <w:tcPr>
            <w:tcW w:w="8499" w:type="dxa"/>
            <w:shd w:val="clear" w:color="auto" w:fill="3B3B98"/>
          </w:tcPr>
          <w:bookmarkEnd w:id="1"/>
          <w:p w14:paraId="14C00605" w14:textId="0C2352D0" w:rsidR="006E6BAD" w:rsidRPr="00B50007" w:rsidRDefault="003804EF" w:rsidP="00AA33C7">
            <w:pPr>
              <w:jc w:val="both"/>
              <w:rPr>
                <w:b/>
                <w:bCs/>
              </w:rPr>
            </w:pPr>
            <w:r w:rsidRPr="0082059B">
              <w:rPr>
                <w:b/>
                <w:bCs/>
                <w:color w:val="FFFFFF" w:themeColor="background1"/>
              </w:rPr>
              <w:t xml:space="preserve">ANÁLISE DE VOLUME DE RECURSOS SOB SUA GESTÃO E ADMINISTRAÇÃO, DA QUALIFICAÇÃO </w:t>
            </w:r>
            <w:r w:rsidRPr="0082059B">
              <w:rPr>
                <w:b/>
                <w:bCs/>
                <w:color w:val="FFFFFF" w:themeColor="background1"/>
                <w:shd w:val="clear" w:color="auto" w:fill="3B3B98"/>
              </w:rPr>
              <w:t>DO CORPO</w:t>
            </w:r>
            <w:r w:rsidRPr="0082059B">
              <w:rPr>
                <w:b/>
                <w:bCs/>
                <w:color w:val="FFFFFF" w:themeColor="background1"/>
              </w:rPr>
              <w:t xml:space="preserve"> TÉCNICO E DA SEGREGAÇÃO DE ATIVIDADES.</w:t>
            </w:r>
          </w:p>
        </w:tc>
      </w:tr>
      <w:tr w:rsidR="00385677" w:rsidRPr="00385677" w14:paraId="60129078" w14:textId="77777777" w:rsidTr="00074CF2">
        <w:tc>
          <w:tcPr>
            <w:tcW w:w="8499" w:type="dxa"/>
          </w:tcPr>
          <w:p w14:paraId="0217A49B" w14:textId="77777777" w:rsidR="003804EF" w:rsidRPr="00385677" w:rsidRDefault="003804EF" w:rsidP="00AA33C7">
            <w:pPr>
              <w:jc w:val="both"/>
              <w:rPr>
                <w:b/>
                <w:bCs/>
                <w:color w:val="3B3B98"/>
              </w:rPr>
            </w:pPr>
            <w:r w:rsidRPr="00385677">
              <w:rPr>
                <w:b/>
                <w:bCs/>
                <w:color w:val="3B3B98"/>
              </w:rPr>
              <w:t>SOBRE VOLUME DE RECURSOS:</w:t>
            </w:r>
          </w:p>
        </w:tc>
      </w:tr>
    </w:tbl>
    <w:p w14:paraId="6EE90298" w14:textId="6396CF1C" w:rsidR="00717030" w:rsidRPr="00385677" w:rsidRDefault="00FD63C4" w:rsidP="00AA33C7">
      <w:pPr>
        <w:jc w:val="both"/>
        <w:rPr>
          <w:color w:val="404040" w:themeColor="text1" w:themeTint="BF"/>
        </w:rPr>
      </w:pPr>
      <w:r w:rsidRPr="00FD63C4">
        <w:rPr>
          <w:color w:val="404040" w:themeColor="text1" w:themeTint="BF"/>
        </w:rPr>
        <w:t xml:space="preserve">A BEM DISTRIBUIDORA DE TÍTULOS E VALORES MOBILIÁRIOS LTDA., integrante do Conglomerado Bradesco, atua exclusivamente como administradora fiduciária de fundos </w:t>
      </w:r>
      <w:r w:rsidRPr="00FD63C4">
        <w:rPr>
          <w:color w:val="404040" w:themeColor="text1" w:themeTint="BF"/>
        </w:rPr>
        <w:lastRenderedPageBreak/>
        <w:t xml:space="preserve">de investimento, sendo responsável pela supervisão dos gestores contratados e pelo cumprimento das normas e procedimentos regulatórios aplicáveis. Em 22 de abril de 2025, conforme dados da ANBIMA, o volume total de recursos sob administração pela instituição alcançava aproximadamente R$ 805 bilhões. Dentre esse montante, destacam-se os fundos de renda fixa, com R$ 434,78 bilhões, seguidos pelos fundos de previdência, com R$ 294,27 bilhões, e pelos fundos multimercados, com R$ 44,88 bilhões. A carteira administrada também inclui R$ 10,94 bilhões em fundos de ações, R$ 15,76 bilhões em FIDCs, R$ 3,24 bilhões em </w:t>
      </w:r>
      <w:proofErr w:type="spellStart"/>
      <w:r w:rsidRPr="00FD63C4">
        <w:rPr>
          <w:color w:val="404040" w:themeColor="text1" w:themeTint="BF"/>
        </w:rPr>
        <w:t>ETFs</w:t>
      </w:r>
      <w:proofErr w:type="spellEnd"/>
      <w:r w:rsidRPr="00FD63C4">
        <w:rPr>
          <w:color w:val="404040" w:themeColor="text1" w:themeTint="BF"/>
        </w:rPr>
        <w:t>, além de valores menores em fundos cambiais, imobiliários (FII) e de participação (FIP).</w:t>
      </w:r>
    </w:p>
    <w:tbl>
      <w:tblPr>
        <w:tblStyle w:val="Tabelacomgrade"/>
        <w:tblW w:w="0" w:type="auto"/>
        <w:tblLook w:val="04A0" w:firstRow="1" w:lastRow="0" w:firstColumn="1" w:lastColumn="0" w:noHBand="0" w:noVBand="1"/>
      </w:tblPr>
      <w:tblGrid>
        <w:gridCol w:w="8494"/>
      </w:tblGrid>
      <w:tr w:rsidR="00385677" w:rsidRPr="00385677" w14:paraId="4FCAEB13" w14:textId="77777777" w:rsidTr="003804EF">
        <w:tc>
          <w:tcPr>
            <w:tcW w:w="8494" w:type="dxa"/>
          </w:tcPr>
          <w:p w14:paraId="6A516635" w14:textId="77777777" w:rsidR="003804EF" w:rsidRPr="00385677" w:rsidRDefault="003804EF" w:rsidP="00AA33C7">
            <w:pPr>
              <w:jc w:val="both"/>
              <w:rPr>
                <w:b/>
                <w:bCs/>
                <w:color w:val="404040" w:themeColor="text1" w:themeTint="BF"/>
              </w:rPr>
            </w:pPr>
            <w:r w:rsidRPr="00385677">
              <w:rPr>
                <w:b/>
                <w:bCs/>
                <w:color w:val="3B3B98"/>
              </w:rPr>
              <w:t xml:space="preserve">SOBRE QUALIFICAÇÃO DO CORPO TÉCNICO: </w:t>
            </w:r>
          </w:p>
        </w:tc>
      </w:tr>
    </w:tbl>
    <w:p w14:paraId="55D1BECD" w14:textId="4A5B1295" w:rsidR="00717030" w:rsidRPr="00533B4C" w:rsidRDefault="006F0CA4" w:rsidP="00AA33C7">
      <w:pPr>
        <w:jc w:val="both"/>
        <w:rPr>
          <w:color w:val="404040" w:themeColor="text1" w:themeTint="BF"/>
        </w:rPr>
      </w:pPr>
      <w:r w:rsidRPr="006F0CA4">
        <w:rPr>
          <w:color w:val="404040" w:themeColor="text1" w:themeTint="BF"/>
        </w:rPr>
        <w:t>A qualificação do corpo técnico da BEM DTVM está associada à estrutura organizacional do Grupo Bradesco, ao qual pertence. As atividades de administração fiduciária são conduzidas por equipe própria, com experiência comprovada e atuação exclusiva na área, conforme indicado nos documentos institucionais analisados. Os principais executivos possuem formação superior, pós-graduação e ampla trajetória em funções de liderança no setor financeiro, ocupando cargos de direção há mais de uma década. A estrutura da instituição conta ainda com departamentos especializados nas áreas de compliance, riscos, tecnologia e controles internos, assegurando a segregação de funções conforme exigido pelas normas regulatórias. A BEM DTVM adota modelo de governança alinhado às diretrizes corporativas do conglomerado ao qual pertence, com processos formalizados, políticas de controle e adesão aos princípios de conduta definidos pelo Código de Ética da organização.</w:t>
      </w:r>
    </w:p>
    <w:tbl>
      <w:tblPr>
        <w:tblStyle w:val="Tabelacomgrade"/>
        <w:tblW w:w="0" w:type="auto"/>
        <w:tblLook w:val="04A0" w:firstRow="1" w:lastRow="0" w:firstColumn="1" w:lastColumn="0" w:noHBand="0" w:noVBand="1"/>
      </w:tblPr>
      <w:tblGrid>
        <w:gridCol w:w="8494"/>
      </w:tblGrid>
      <w:tr w:rsidR="00385677" w:rsidRPr="00385677" w14:paraId="59D50E52" w14:textId="77777777" w:rsidTr="003804EF">
        <w:tc>
          <w:tcPr>
            <w:tcW w:w="8494" w:type="dxa"/>
          </w:tcPr>
          <w:p w14:paraId="0C314948" w14:textId="77777777" w:rsidR="003804EF" w:rsidRPr="00385677" w:rsidRDefault="003804EF" w:rsidP="00AA33C7">
            <w:pPr>
              <w:jc w:val="both"/>
              <w:rPr>
                <w:b/>
                <w:bCs/>
                <w:color w:val="404040" w:themeColor="text1" w:themeTint="BF"/>
              </w:rPr>
            </w:pPr>
            <w:r w:rsidRPr="00385677">
              <w:rPr>
                <w:b/>
                <w:bCs/>
                <w:color w:val="3B3B98"/>
              </w:rPr>
              <w:t>SOBRE SEGREGAÇÃO DE ATIVIDADES:</w:t>
            </w:r>
          </w:p>
        </w:tc>
      </w:tr>
    </w:tbl>
    <w:p w14:paraId="08126804" w14:textId="77777777" w:rsidR="00AA33C7" w:rsidRDefault="00AA33C7" w:rsidP="00AA33C7">
      <w:pPr>
        <w:jc w:val="both"/>
        <w:rPr>
          <w:color w:val="404040" w:themeColor="text1" w:themeTint="BF"/>
        </w:rPr>
      </w:pPr>
      <w:r w:rsidRPr="00AA33C7">
        <w:rPr>
          <w:color w:val="404040" w:themeColor="text1" w:themeTint="BF"/>
        </w:rPr>
        <w:t xml:space="preserve">De acordo com informações constantes no Questionário ANBIMA de </w:t>
      </w:r>
      <w:proofErr w:type="spellStart"/>
      <w:r w:rsidRPr="00AA33C7">
        <w:rPr>
          <w:color w:val="404040" w:themeColor="text1" w:themeTint="BF"/>
        </w:rPr>
        <w:t>Due</w:t>
      </w:r>
      <w:proofErr w:type="spellEnd"/>
      <w:r w:rsidRPr="00AA33C7">
        <w:rPr>
          <w:color w:val="404040" w:themeColor="text1" w:themeTint="BF"/>
        </w:rPr>
        <w:t xml:space="preserve"> </w:t>
      </w:r>
      <w:proofErr w:type="spellStart"/>
      <w:r w:rsidRPr="00AA33C7">
        <w:rPr>
          <w:color w:val="404040" w:themeColor="text1" w:themeTint="BF"/>
        </w:rPr>
        <w:t>Diligence</w:t>
      </w:r>
      <w:proofErr w:type="spellEnd"/>
      <w:r w:rsidRPr="00AA33C7">
        <w:rPr>
          <w:color w:val="404040" w:themeColor="text1" w:themeTint="BF"/>
        </w:rPr>
        <w:t xml:space="preserve"> preenchido pela instituição em junho de 2024, a BEM DTVM mantém estrutura organizacional que assegura a segregação das atividades de administração fiduciária em relação às demais áreas do Conglomerado Bradesco, como gestão de recursos e distribuição. Essa separação ocorre de forma física, com instalações específicas e controle de acesso às dependências; lógica, por meio de sistemas e permissões de acesso diferenciadas; e organizacional, com equipes distintas e hierarquias próprias. A área dedicada à administração fiduciária atua de forma independente, com políticas e procedimentos próprios, alinhados às normas da CVM, da ANBIMA e do Banco Central. Essas práticas estão formalizadas nos manuais internos e são submetidas a auditorias periódicas, garantindo o cumprimento das exigências regulatórias e a mitigação de conflitos de interesse.</w:t>
      </w:r>
    </w:p>
    <w:tbl>
      <w:tblPr>
        <w:tblStyle w:val="Tabelacomgrade"/>
        <w:tblW w:w="0" w:type="auto"/>
        <w:tblLook w:val="04A0" w:firstRow="1" w:lastRow="0" w:firstColumn="1" w:lastColumn="0" w:noHBand="0" w:noVBand="1"/>
      </w:tblPr>
      <w:tblGrid>
        <w:gridCol w:w="8494"/>
      </w:tblGrid>
      <w:tr w:rsidR="008305C9" w:rsidRPr="00385677" w14:paraId="325088A1" w14:textId="77777777" w:rsidTr="00F310B9">
        <w:tc>
          <w:tcPr>
            <w:tcW w:w="8494" w:type="dxa"/>
          </w:tcPr>
          <w:p w14:paraId="4B0C4F71" w14:textId="77777777" w:rsidR="008305C9" w:rsidRPr="00385677" w:rsidRDefault="008305C9" w:rsidP="00F310B9">
            <w:pPr>
              <w:rPr>
                <w:b/>
                <w:bCs/>
                <w:color w:val="404040" w:themeColor="text1" w:themeTint="BF"/>
              </w:rPr>
            </w:pPr>
            <w:bookmarkStart w:id="2" w:name="_Hlk196393086"/>
            <w:r w:rsidRPr="00385677">
              <w:rPr>
                <w:b/>
                <w:bCs/>
                <w:color w:val="3B3B98"/>
              </w:rPr>
              <w:t xml:space="preserve">SOBRE </w:t>
            </w:r>
            <w:r>
              <w:rPr>
                <w:b/>
                <w:bCs/>
                <w:color w:val="3B3B98"/>
              </w:rPr>
              <w:t>REGULARIDADE FISCAL E PREVIDENCIÁRIA</w:t>
            </w:r>
            <w:r w:rsidRPr="00385677">
              <w:rPr>
                <w:b/>
                <w:bCs/>
                <w:color w:val="3B3B98"/>
              </w:rPr>
              <w:t>:</w:t>
            </w:r>
          </w:p>
        </w:tc>
      </w:tr>
    </w:tbl>
    <w:p w14:paraId="1BE20F2A" w14:textId="20759B31" w:rsidR="008305C9" w:rsidRDefault="00165899" w:rsidP="008305C9">
      <w:pPr>
        <w:rPr>
          <w:color w:val="404040" w:themeColor="text1" w:themeTint="BF"/>
        </w:rPr>
      </w:pPr>
      <w:r>
        <w:rPr>
          <w:color w:val="404040" w:themeColor="text1" w:themeTint="BF"/>
        </w:rPr>
        <w:t>A instituição comprovou a regularidade fiscal e previdenciária mediante apresentação das certidões enviadas e apresentadas ao comitê de investimentos.</w:t>
      </w:r>
    </w:p>
    <w:bookmarkEnd w:id="2"/>
    <w:p w14:paraId="65DA6793" w14:textId="77777777" w:rsidR="008305C9" w:rsidRPr="00AA33C7" w:rsidRDefault="008305C9" w:rsidP="008305C9">
      <w:pPr>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6E6BAD" w:rsidRPr="006E6BAD" w14:paraId="48A4C6C6" w14:textId="77777777" w:rsidTr="0082059B">
        <w:tc>
          <w:tcPr>
            <w:tcW w:w="8499" w:type="dxa"/>
            <w:shd w:val="clear" w:color="auto" w:fill="3B3B98"/>
          </w:tcPr>
          <w:p w14:paraId="526004CB" w14:textId="73E6F4DF" w:rsidR="006E6BAD" w:rsidRPr="00B50007" w:rsidRDefault="003804EF" w:rsidP="00AA33C7">
            <w:pPr>
              <w:jc w:val="both"/>
              <w:rPr>
                <w:b/>
                <w:bCs/>
              </w:rPr>
            </w:pPr>
            <w:r w:rsidRPr="0082059B">
              <w:rPr>
                <w:b/>
                <w:bCs/>
                <w:color w:val="FFFFFF" w:themeColor="background1"/>
              </w:rPr>
              <w:t>AVALIAÇÃO DA ADERÊNCIA DA RENTABILIDADE AOS INDICADORES DE DESEMPENHO E RISCOS ASSUMIDOS PELOS FUNDOS SOB SUA GESTÃO E ADMINISTRAÇÃO, NO PERÍODO MÍNIMO DE 2 (DOIS) ANOS ANTERIORES AO CREDENCIAMENTO</w:t>
            </w:r>
          </w:p>
        </w:tc>
      </w:tr>
    </w:tbl>
    <w:p w14:paraId="5FF5DBCF" w14:textId="76C3B84C" w:rsidR="008E139C" w:rsidRPr="008E139C" w:rsidRDefault="008E139C" w:rsidP="008E139C">
      <w:pPr>
        <w:jc w:val="both"/>
        <w:rPr>
          <w:color w:val="404040" w:themeColor="text1" w:themeTint="BF"/>
        </w:rPr>
      </w:pPr>
      <w:r w:rsidRPr="008E139C">
        <w:rPr>
          <w:color w:val="404040" w:themeColor="text1" w:themeTint="BF"/>
        </w:rPr>
        <w:t xml:space="preserve">De acordo com o parecer técnico elaborado a BEM DTVM, na qualidade de administradora fiduciária, supervisiona uma ampla gama de fundos de investimento com diferentes </w:t>
      </w:r>
      <w:r w:rsidRPr="008E139C">
        <w:rPr>
          <w:color w:val="404040" w:themeColor="text1" w:themeTint="BF"/>
        </w:rPr>
        <w:lastRenderedPageBreak/>
        <w:t xml:space="preserve">estratégias, cujos desempenhos foram avaliados com base em indicadores de retorno e risco. </w:t>
      </w:r>
    </w:p>
    <w:p w14:paraId="1086DEAC" w14:textId="2119353E" w:rsidR="008305C9" w:rsidRDefault="008E139C" w:rsidP="008E139C">
      <w:pPr>
        <w:jc w:val="both"/>
        <w:rPr>
          <w:color w:val="404040" w:themeColor="text1" w:themeTint="BF"/>
        </w:rPr>
      </w:pPr>
      <w:r w:rsidRPr="008E139C">
        <w:rPr>
          <w:color w:val="404040" w:themeColor="text1" w:themeTint="BF"/>
        </w:rPr>
        <w:t>A análise concluiu que, no período mínimo de dois anos anteriores ao credenciamento, os fundos mantiveram desempenho compatível com os riscos assumidos e em consonância com os índices de referência estabelecidos em suas políticas de investimento. A avaliação considerou métricas como volatilidade e índice de Sharpe, observando-se aderência às expectativas de retorno ajustado ao risco, o que é condizente com a função da BEM DTVM de supervisionar a gestão e o cumprimento das diretrizes normativas e operacionais dos fundos sob sua administração</w:t>
      </w:r>
      <w:r w:rsidRPr="008E139C">
        <w:rPr>
          <w:rFonts w:ascii="Arial" w:hAnsi="Arial" w:cs="Arial"/>
          <w:color w:val="404040" w:themeColor="text1" w:themeTint="BF"/>
        </w:rPr>
        <w:t>​</w:t>
      </w:r>
      <w:r w:rsidRPr="008E139C">
        <w:rPr>
          <w:color w:val="404040" w:themeColor="text1" w:themeTint="BF"/>
        </w:rPr>
        <w:t>.</w:t>
      </w:r>
    </w:p>
    <w:tbl>
      <w:tblPr>
        <w:tblStyle w:val="Tabelacomgrade"/>
        <w:tblW w:w="0" w:type="auto"/>
        <w:tblInd w:w="-5" w:type="dxa"/>
        <w:tblLook w:val="04A0" w:firstRow="1" w:lastRow="0" w:firstColumn="1" w:lastColumn="0" w:noHBand="0" w:noVBand="1"/>
      </w:tblPr>
      <w:tblGrid>
        <w:gridCol w:w="8499"/>
      </w:tblGrid>
      <w:tr w:rsidR="008305C9" w:rsidRPr="006E6BAD" w14:paraId="48809EC8" w14:textId="77777777" w:rsidTr="00F310B9">
        <w:trPr>
          <w:trHeight w:val="644"/>
        </w:trPr>
        <w:tc>
          <w:tcPr>
            <w:tcW w:w="8499" w:type="dxa"/>
            <w:shd w:val="clear" w:color="auto" w:fill="3B3B98"/>
          </w:tcPr>
          <w:p w14:paraId="0CCDA6B1" w14:textId="77777777" w:rsidR="008305C9" w:rsidRPr="00B50007" w:rsidRDefault="008305C9" w:rsidP="00F310B9">
            <w:pPr>
              <w:rPr>
                <w:b/>
                <w:bCs/>
              </w:rPr>
            </w:pPr>
            <w:bookmarkStart w:id="3" w:name="_Hlk196393067"/>
            <w:r w:rsidRPr="001F140C">
              <w:rPr>
                <w:b/>
                <w:bCs/>
                <w:color w:val="FFFFFF" w:themeColor="background1"/>
              </w:rPr>
              <w:t>EMBASAMENTO EM FORMULÁRIOS DE DILIGÊNCIA PREVISTOS EM CÓDIGOS DE AUTORREGULAÇÃO RELATIVOS À ADMINISTRAÇÃO DE RECURSOS DE TERCEIROS</w:t>
            </w:r>
          </w:p>
        </w:tc>
      </w:tr>
    </w:tbl>
    <w:p w14:paraId="583BE504" w14:textId="3CAF4752" w:rsidR="008305C9" w:rsidRDefault="00165899" w:rsidP="00165899">
      <w:pPr>
        <w:jc w:val="both"/>
        <w:rPr>
          <w:color w:val="404040" w:themeColor="text1" w:themeTint="BF"/>
        </w:rPr>
      </w:pPr>
      <w:r w:rsidRPr="00165899">
        <w:rPr>
          <w:color w:val="404040" w:themeColor="text1" w:themeTint="BF"/>
        </w:rPr>
        <w:t>A BEM DTVM é signatária dos Códigos: Código de Administração de Recursos de Terceiros; Código de Distribuição de Produtos de Investimento; Código de Ética e Código dos Processos da Regulação e Melhores Práticas.</w:t>
      </w:r>
    </w:p>
    <w:bookmarkEnd w:id="3"/>
    <w:p w14:paraId="1B50EA88" w14:textId="4EE55C40" w:rsidR="00BB44DD" w:rsidRPr="00385677" w:rsidRDefault="003804EF" w:rsidP="00AA33C7">
      <w:pPr>
        <w:jc w:val="both"/>
        <w:rPr>
          <w:b/>
          <w:bCs/>
          <w:color w:val="3B3B98"/>
          <w:sz w:val="28"/>
          <w:szCs w:val="28"/>
        </w:rPr>
      </w:pPr>
      <w:r w:rsidRPr="00385677">
        <w:rPr>
          <w:b/>
          <w:bCs/>
          <w:color w:val="3B3B98"/>
          <w:sz w:val="28"/>
          <w:szCs w:val="28"/>
        </w:rPr>
        <w:t>V</w:t>
      </w:r>
      <w:r w:rsidR="00BB44DD" w:rsidRPr="00385677">
        <w:rPr>
          <w:b/>
          <w:bCs/>
          <w:color w:val="3B3B98"/>
          <w:sz w:val="28"/>
          <w:szCs w:val="28"/>
        </w:rPr>
        <w:t xml:space="preserve"> – PARECER </w:t>
      </w:r>
      <w:r w:rsidR="00B50007" w:rsidRPr="00385677">
        <w:rPr>
          <w:b/>
          <w:bCs/>
          <w:color w:val="3B3B98"/>
          <w:sz w:val="28"/>
          <w:szCs w:val="28"/>
        </w:rPr>
        <w:t xml:space="preserve">SOBRE A INSTITUIÇÃO </w:t>
      </w:r>
    </w:p>
    <w:p w14:paraId="41CB8F62" w14:textId="7D4CF435" w:rsidR="00913C11" w:rsidRPr="00913C11" w:rsidRDefault="00913C11" w:rsidP="00913C11">
      <w:pPr>
        <w:jc w:val="both"/>
        <w:rPr>
          <w:color w:val="3A3A3A" w:themeColor="background2" w:themeShade="40"/>
        </w:rPr>
      </w:pPr>
      <w:r w:rsidRPr="00913C11">
        <w:rPr>
          <w:color w:val="3A3A3A" w:themeColor="background2" w:themeShade="40"/>
        </w:rPr>
        <w:t>Após análise documental e institucional da BEM DISTRIBUIDORA DE TÍTULOS E VALORES MOBILIÁRIOS LTDA., verifica-se que a instituição atende aos requisitos estabelecidos pela Resolução CMN nº 4.963/2021 e pela Portaria MTP nº 1.467/2022 para fins de credenciamento junto a Regimes Próprios de Previdência Social (RPPS), no âmbito da atividade de administração fiduciária de fundos de investimento.</w:t>
      </w:r>
    </w:p>
    <w:p w14:paraId="2B0C018C" w14:textId="2E7D7C14" w:rsidR="00913C11" w:rsidRPr="00913C11" w:rsidRDefault="00913C11" w:rsidP="00913C11">
      <w:pPr>
        <w:jc w:val="both"/>
        <w:rPr>
          <w:color w:val="3A3A3A" w:themeColor="background2" w:themeShade="40"/>
        </w:rPr>
      </w:pPr>
      <w:r w:rsidRPr="00913C11">
        <w:rPr>
          <w:color w:val="3A3A3A" w:themeColor="background2" w:themeShade="40"/>
        </w:rPr>
        <w:t>A BEM DTVM apresenta registro ativo junto à Comissão de Valores Mobiliários (CVM), com autorização válida para o exercício da atividade de administração fiduciária, conforme o Ato Declaratório CVM nº 3.067. A instituição comprova experiência superior a cinco anos de atuação no mercado financeiro e observa práticas formais de compliance, governança e segregação de funções, conforme evidenciado nos documentos institucionais analisados.</w:t>
      </w:r>
    </w:p>
    <w:p w14:paraId="5FF48129" w14:textId="5F1C4D4F" w:rsidR="00913C11" w:rsidRPr="00913C11" w:rsidRDefault="00913C11" w:rsidP="00913C11">
      <w:pPr>
        <w:jc w:val="both"/>
        <w:rPr>
          <w:color w:val="3A3A3A" w:themeColor="background2" w:themeShade="40"/>
        </w:rPr>
      </w:pPr>
      <w:r w:rsidRPr="00913C11">
        <w:rPr>
          <w:color w:val="3A3A3A" w:themeColor="background2" w:themeShade="40"/>
        </w:rPr>
        <w:t>Em relação à supervisão da gestão dos fundos, os dados de rentabilidade e risco dos veículos sob sua administração demonstram aderência aos respectivos benchmarks e adequação ao perfil de risco assumido, considerando a atuação institucional enquanto administradora fiduciária.</w:t>
      </w:r>
    </w:p>
    <w:p w14:paraId="72401ED8" w14:textId="420BEB8B" w:rsidR="00533B4C" w:rsidRDefault="00913C11" w:rsidP="00913C11">
      <w:pPr>
        <w:jc w:val="both"/>
        <w:rPr>
          <w:color w:val="3A3A3A" w:themeColor="background2" w:themeShade="40"/>
        </w:rPr>
      </w:pPr>
      <w:r w:rsidRPr="00913C11">
        <w:rPr>
          <w:color w:val="3A3A3A" w:themeColor="background2" w:themeShade="40"/>
        </w:rPr>
        <w:t>Dessa forma, conclui-se que a BEM DTVM se encontra apta a ser credenciada para atuar na administração de fundos destinados a receber recursos de RPPS, respeitando os critérios técnicos e normativos exigidos pelos órgãos reguladores.</w:t>
      </w:r>
    </w:p>
    <w:p w14:paraId="23F90077" w14:textId="77777777" w:rsidR="007427E7" w:rsidRDefault="007427E7" w:rsidP="00913C11">
      <w:pPr>
        <w:jc w:val="both"/>
        <w:rPr>
          <w:color w:val="404040" w:themeColor="text1" w:themeTint="BF"/>
        </w:rPr>
      </w:pPr>
    </w:p>
    <w:p w14:paraId="4C55A3B1" w14:textId="77777777" w:rsidR="00D672F2" w:rsidRDefault="00D672F2" w:rsidP="00913C11">
      <w:pPr>
        <w:jc w:val="both"/>
        <w:rPr>
          <w:color w:val="404040" w:themeColor="text1" w:themeTint="BF"/>
        </w:rPr>
      </w:pPr>
    </w:p>
    <w:p w14:paraId="15063F55" w14:textId="77777777" w:rsidR="00D672F2" w:rsidRDefault="00D672F2" w:rsidP="00913C11">
      <w:pPr>
        <w:jc w:val="both"/>
        <w:rPr>
          <w:color w:val="404040" w:themeColor="text1" w:themeTint="BF"/>
        </w:rPr>
      </w:pPr>
    </w:p>
    <w:p w14:paraId="5AEC6A03" w14:textId="77777777" w:rsidR="00D672F2" w:rsidRDefault="00D672F2" w:rsidP="00913C11">
      <w:pPr>
        <w:jc w:val="both"/>
        <w:rPr>
          <w:color w:val="404040" w:themeColor="text1" w:themeTint="BF"/>
        </w:rPr>
      </w:pPr>
    </w:p>
    <w:p w14:paraId="6DBDE027" w14:textId="77777777" w:rsidR="00D672F2" w:rsidRDefault="00D672F2" w:rsidP="00913C11">
      <w:pPr>
        <w:jc w:val="both"/>
        <w:rPr>
          <w:color w:val="404040" w:themeColor="text1" w:themeTint="BF"/>
        </w:rPr>
      </w:pPr>
    </w:p>
    <w:p w14:paraId="35CBC26F" w14:textId="77777777" w:rsidR="00D672F2" w:rsidRPr="00533B4C" w:rsidRDefault="00D672F2" w:rsidP="00913C11">
      <w:pPr>
        <w:jc w:val="both"/>
        <w:rPr>
          <w:color w:val="404040" w:themeColor="text1" w:themeTint="BF"/>
        </w:rPr>
      </w:pPr>
    </w:p>
    <w:p w14:paraId="7278CB64" w14:textId="5010E358" w:rsidR="003C1B37" w:rsidRPr="00385677" w:rsidRDefault="003C1B37" w:rsidP="00AA33C7">
      <w:pPr>
        <w:jc w:val="both"/>
        <w:rPr>
          <w:b/>
          <w:bCs/>
          <w:color w:val="3B3B98"/>
          <w:sz w:val="28"/>
          <w:szCs w:val="28"/>
        </w:rPr>
      </w:pPr>
      <w:r w:rsidRPr="00385677">
        <w:rPr>
          <w:b/>
          <w:bCs/>
          <w:color w:val="3B3B98"/>
          <w:sz w:val="28"/>
          <w:szCs w:val="28"/>
        </w:rPr>
        <w:lastRenderedPageBreak/>
        <w:t>V</w:t>
      </w:r>
      <w:r w:rsidR="00C8500D">
        <w:rPr>
          <w:b/>
          <w:bCs/>
          <w:color w:val="3B3B98"/>
          <w:sz w:val="28"/>
          <w:szCs w:val="28"/>
        </w:rPr>
        <w:t>I</w:t>
      </w:r>
      <w:r w:rsidRPr="00385677">
        <w:rPr>
          <w:b/>
          <w:bCs/>
          <w:color w:val="3B3B98"/>
          <w:sz w:val="28"/>
          <w:szCs w:val="28"/>
        </w:rPr>
        <w:t xml:space="preserve"> – RESPONSÁVEIS PELO CREDENCIAMENTO</w:t>
      </w:r>
    </w:p>
    <w:tbl>
      <w:tblPr>
        <w:tblStyle w:val="Tabelacomgrade"/>
        <w:tblW w:w="9776" w:type="dxa"/>
        <w:tblLook w:val="04A0" w:firstRow="1" w:lastRow="0" w:firstColumn="1" w:lastColumn="0" w:noHBand="0" w:noVBand="1"/>
      </w:tblPr>
      <w:tblGrid>
        <w:gridCol w:w="2364"/>
        <w:gridCol w:w="2005"/>
        <w:gridCol w:w="2070"/>
        <w:gridCol w:w="3337"/>
      </w:tblGrid>
      <w:tr w:rsidR="00D95107" w14:paraId="165CAEEE" w14:textId="77777777" w:rsidTr="00B300AB">
        <w:trPr>
          <w:trHeight w:val="410"/>
        </w:trPr>
        <w:tc>
          <w:tcPr>
            <w:tcW w:w="2405" w:type="dxa"/>
            <w:shd w:val="clear" w:color="auto" w:fill="3B3B98"/>
            <w:vAlign w:val="center"/>
          </w:tcPr>
          <w:p w14:paraId="19FCA6EB" w14:textId="61ECAAA1" w:rsidR="00D95107" w:rsidRPr="0082059B" w:rsidRDefault="00D95107" w:rsidP="00AA33C7">
            <w:pPr>
              <w:jc w:val="both"/>
              <w:rPr>
                <w:b/>
                <w:bCs/>
                <w:color w:val="FFFFFF" w:themeColor="background1"/>
              </w:rPr>
            </w:pPr>
            <w:r w:rsidRPr="0082059B">
              <w:rPr>
                <w:b/>
                <w:bCs/>
                <w:color w:val="FFFFFF" w:themeColor="background1"/>
              </w:rPr>
              <w:t>NOME</w:t>
            </w:r>
          </w:p>
        </w:tc>
        <w:tc>
          <w:tcPr>
            <w:tcW w:w="1841" w:type="dxa"/>
            <w:shd w:val="clear" w:color="auto" w:fill="3B3B98"/>
            <w:vAlign w:val="center"/>
          </w:tcPr>
          <w:p w14:paraId="0C9C3FBF" w14:textId="0A21E465" w:rsidR="00D95107" w:rsidRPr="0082059B" w:rsidRDefault="00D95107" w:rsidP="00AA33C7">
            <w:pPr>
              <w:jc w:val="both"/>
              <w:rPr>
                <w:b/>
                <w:bCs/>
                <w:color w:val="FFFFFF" w:themeColor="background1"/>
              </w:rPr>
            </w:pPr>
            <w:r w:rsidRPr="0082059B">
              <w:rPr>
                <w:b/>
                <w:bCs/>
                <w:color w:val="FFFFFF" w:themeColor="background1"/>
              </w:rPr>
              <w:t>CARGO</w:t>
            </w:r>
          </w:p>
        </w:tc>
        <w:tc>
          <w:tcPr>
            <w:tcW w:w="2124" w:type="dxa"/>
            <w:shd w:val="clear" w:color="auto" w:fill="3B3B98"/>
            <w:vAlign w:val="center"/>
          </w:tcPr>
          <w:p w14:paraId="6146399B" w14:textId="4032BA3F" w:rsidR="00D95107" w:rsidRPr="0082059B" w:rsidRDefault="00D95107" w:rsidP="00AA33C7">
            <w:pPr>
              <w:jc w:val="both"/>
              <w:rPr>
                <w:b/>
                <w:bCs/>
                <w:color w:val="FFFFFF" w:themeColor="background1"/>
              </w:rPr>
            </w:pPr>
            <w:r w:rsidRPr="0082059B">
              <w:rPr>
                <w:b/>
                <w:bCs/>
                <w:color w:val="FFFFFF" w:themeColor="background1"/>
              </w:rPr>
              <w:t>CPF</w:t>
            </w:r>
          </w:p>
        </w:tc>
        <w:tc>
          <w:tcPr>
            <w:tcW w:w="3406" w:type="dxa"/>
            <w:shd w:val="clear" w:color="auto" w:fill="3B3B98"/>
            <w:vAlign w:val="center"/>
          </w:tcPr>
          <w:p w14:paraId="5E1CEA7D" w14:textId="3FA22F1B" w:rsidR="00D95107" w:rsidRPr="0082059B" w:rsidRDefault="00D95107" w:rsidP="00AA33C7">
            <w:pPr>
              <w:jc w:val="both"/>
              <w:rPr>
                <w:b/>
                <w:bCs/>
                <w:color w:val="FFFFFF" w:themeColor="background1"/>
              </w:rPr>
            </w:pPr>
            <w:r w:rsidRPr="0082059B">
              <w:rPr>
                <w:b/>
                <w:bCs/>
                <w:color w:val="FFFFFF" w:themeColor="background1"/>
              </w:rPr>
              <w:t>ASSINATURA</w:t>
            </w:r>
          </w:p>
        </w:tc>
      </w:tr>
      <w:tr w:rsidR="00B300AB" w14:paraId="6A2ADB73" w14:textId="77777777" w:rsidTr="00B300AB">
        <w:trPr>
          <w:trHeight w:val="697"/>
        </w:trPr>
        <w:tc>
          <w:tcPr>
            <w:tcW w:w="2405" w:type="dxa"/>
            <w:vAlign w:val="center"/>
          </w:tcPr>
          <w:p w14:paraId="7CAF9B0D" w14:textId="5BD0AA00" w:rsidR="00B300AB" w:rsidRPr="00385677" w:rsidRDefault="00B300AB" w:rsidP="00B300AB">
            <w:pPr>
              <w:jc w:val="both"/>
              <w:rPr>
                <w:b/>
                <w:bCs/>
                <w:color w:val="404040" w:themeColor="text1" w:themeTint="BF"/>
              </w:rPr>
            </w:pPr>
            <w:r>
              <w:rPr>
                <w:b/>
                <w:bCs/>
                <w:color w:val="404040" w:themeColor="text1" w:themeTint="BF"/>
              </w:rPr>
              <w:t>THIAGO COELHO BEZERRA</w:t>
            </w:r>
          </w:p>
        </w:tc>
        <w:tc>
          <w:tcPr>
            <w:tcW w:w="1841" w:type="dxa"/>
            <w:vAlign w:val="center"/>
          </w:tcPr>
          <w:p w14:paraId="77DC4392" w14:textId="6F16A55A" w:rsidR="00B300AB" w:rsidRPr="00385677" w:rsidRDefault="00B300AB" w:rsidP="00B300AB">
            <w:pPr>
              <w:jc w:val="both"/>
              <w:rPr>
                <w:b/>
                <w:bCs/>
                <w:color w:val="404040" w:themeColor="text1" w:themeTint="BF"/>
              </w:rPr>
            </w:pPr>
            <w:r>
              <w:rPr>
                <w:b/>
                <w:bCs/>
                <w:color w:val="404040" w:themeColor="text1" w:themeTint="BF"/>
              </w:rPr>
              <w:t>PRESIDENTE DO COMITÊ</w:t>
            </w:r>
          </w:p>
        </w:tc>
        <w:tc>
          <w:tcPr>
            <w:tcW w:w="2124" w:type="dxa"/>
            <w:vAlign w:val="center"/>
          </w:tcPr>
          <w:p w14:paraId="58193000" w14:textId="76D75065" w:rsidR="00B300AB" w:rsidRPr="00385677" w:rsidRDefault="00B300AB" w:rsidP="00B300AB">
            <w:pPr>
              <w:jc w:val="both"/>
              <w:rPr>
                <w:b/>
                <w:bCs/>
                <w:color w:val="404040" w:themeColor="text1" w:themeTint="BF"/>
              </w:rPr>
            </w:pPr>
          </w:p>
        </w:tc>
        <w:tc>
          <w:tcPr>
            <w:tcW w:w="3406" w:type="dxa"/>
            <w:vAlign w:val="center"/>
          </w:tcPr>
          <w:p w14:paraId="5953427F" w14:textId="77777777" w:rsidR="00B300AB" w:rsidRPr="00385677" w:rsidRDefault="00B300AB" w:rsidP="00B300AB">
            <w:pPr>
              <w:jc w:val="both"/>
              <w:rPr>
                <w:b/>
                <w:bCs/>
                <w:color w:val="404040" w:themeColor="text1" w:themeTint="BF"/>
              </w:rPr>
            </w:pPr>
          </w:p>
        </w:tc>
      </w:tr>
      <w:tr w:rsidR="00B300AB" w14:paraId="23B55F1B" w14:textId="77777777" w:rsidTr="00B300AB">
        <w:trPr>
          <w:trHeight w:val="849"/>
        </w:trPr>
        <w:tc>
          <w:tcPr>
            <w:tcW w:w="2405" w:type="dxa"/>
            <w:vAlign w:val="center"/>
          </w:tcPr>
          <w:p w14:paraId="0931B867" w14:textId="6CFA2BDF" w:rsidR="00B300AB" w:rsidRPr="00385677" w:rsidRDefault="00B300AB" w:rsidP="00B300AB">
            <w:pPr>
              <w:jc w:val="both"/>
              <w:rPr>
                <w:b/>
                <w:bCs/>
                <w:color w:val="404040" w:themeColor="text1" w:themeTint="BF"/>
              </w:rPr>
            </w:pPr>
            <w:r>
              <w:rPr>
                <w:b/>
                <w:bCs/>
                <w:color w:val="404040" w:themeColor="text1" w:themeTint="BF"/>
              </w:rPr>
              <w:t>MICHAELE FEITOSA PESSOA</w:t>
            </w:r>
          </w:p>
        </w:tc>
        <w:tc>
          <w:tcPr>
            <w:tcW w:w="1841" w:type="dxa"/>
            <w:vAlign w:val="center"/>
          </w:tcPr>
          <w:p w14:paraId="537BF0ED" w14:textId="5471E86C" w:rsidR="00B300AB" w:rsidRPr="00385677" w:rsidRDefault="00B300AB" w:rsidP="00B300AB">
            <w:pPr>
              <w:jc w:val="both"/>
              <w:rPr>
                <w:b/>
                <w:bCs/>
                <w:color w:val="404040" w:themeColor="text1" w:themeTint="BF"/>
              </w:rPr>
            </w:pPr>
            <w:r>
              <w:rPr>
                <w:b/>
                <w:bCs/>
                <w:color w:val="404040" w:themeColor="text1" w:themeTint="BF"/>
              </w:rPr>
              <w:t xml:space="preserve">COORDENADORA DO COMITÊ </w:t>
            </w:r>
          </w:p>
        </w:tc>
        <w:tc>
          <w:tcPr>
            <w:tcW w:w="2124" w:type="dxa"/>
            <w:vAlign w:val="center"/>
          </w:tcPr>
          <w:p w14:paraId="54D6A610" w14:textId="77777777" w:rsidR="00B300AB" w:rsidRPr="00385677" w:rsidRDefault="00B300AB" w:rsidP="00900E4E">
            <w:pPr>
              <w:rPr>
                <w:b/>
                <w:bCs/>
                <w:color w:val="404040" w:themeColor="text1" w:themeTint="BF"/>
              </w:rPr>
            </w:pPr>
          </w:p>
        </w:tc>
        <w:tc>
          <w:tcPr>
            <w:tcW w:w="3406" w:type="dxa"/>
            <w:vAlign w:val="center"/>
          </w:tcPr>
          <w:p w14:paraId="49AD9837" w14:textId="77777777" w:rsidR="00B300AB" w:rsidRPr="00385677" w:rsidRDefault="00B300AB" w:rsidP="00B300AB">
            <w:pPr>
              <w:jc w:val="both"/>
              <w:rPr>
                <w:b/>
                <w:bCs/>
                <w:color w:val="404040" w:themeColor="text1" w:themeTint="BF"/>
              </w:rPr>
            </w:pPr>
          </w:p>
        </w:tc>
      </w:tr>
      <w:tr w:rsidR="00B300AB" w14:paraId="59198BDE" w14:textId="77777777" w:rsidTr="00B300AB">
        <w:trPr>
          <w:trHeight w:val="975"/>
        </w:trPr>
        <w:tc>
          <w:tcPr>
            <w:tcW w:w="2405" w:type="dxa"/>
            <w:vAlign w:val="center"/>
          </w:tcPr>
          <w:p w14:paraId="000E6295" w14:textId="40E5A05E" w:rsidR="00B300AB" w:rsidRPr="00385677" w:rsidRDefault="00B300AB" w:rsidP="00B300AB">
            <w:pPr>
              <w:jc w:val="both"/>
              <w:rPr>
                <w:b/>
                <w:bCs/>
                <w:color w:val="404040" w:themeColor="text1" w:themeTint="BF"/>
              </w:rPr>
            </w:pPr>
            <w:r>
              <w:rPr>
                <w:b/>
                <w:bCs/>
                <w:color w:val="404040" w:themeColor="text1" w:themeTint="BF"/>
              </w:rPr>
              <w:t>CARLOS EDUARDO GOMES JÚNIOR</w:t>
            </w:r>
          </w:p>
        </w:tc>
        <w:tc>
          <w:tcPr>
            <w:tcW w:w="1841" w:type="dxa"/>
            <w:vAlign w:val="center"/>
          </w:tcPr>
          <w:p w14:paraId="42E8A474" w14:textId="44461B3A" w:rsidR="00B300AB" w:rsidRPr="00385677" w:rsidRDefault="00B300AB" w:rsidP="00B300AB">
            <w:pPr>
              <w:jc w:val="both"/>
              <w:rPr>
                <w:b/>
                <w:bCs/>
                <w:color w:val="404040" w:themeColor="text1" w:themeTint="BF"/>
              </w:rPr>
            </w:pPr>
            <w:r>
              <w:rPr>
                <w:b/>
                <w:bCs/>
                <w:color w:val="404040" w:themeColor="text1" w:themeTint="BF"/>
              </w:rPr>
              <w:t>COORDENADOR DO COMITÊ</w:t>
            </w:r>
          </w:p>
        </w:tc>
        <w:tc>
          <w:tcPr>
            <w:tcW w:w="2124" w:type="dxa"/>
            <w:vAlign w:val="center"/>
          </w:tcPr>
          <w:p w14:paraId="71F9C411" w14:textId="3D342867" w:rsidR="00B300AB" w:rsidRPr="00385677" w:rsidRDefault="00B300AB" w:rsidP="00B300AB">
            <w:pPr>
              <w:jc w:val="both"/>
              <w:rPr>
                <w:b/>
                <w:bCs/>
                <w:color w:val="404040" w:themeColor="text1" w:themeTint="BF"/>
              </w:rPr>
            </w:pPr>
          </w:p>
        </w:tc>
        <w:tc>
          <w:tcPr>
            <w:tcW w:w="3406" w:type="dxa"/>
            <w:vAlign w:val="center"/>
          </w:tcPr>
          <w:p w14:paraId="15E3A40F" w14:textId="77777777" w:rsidR="00B300AB" w:rsidRPr="00385677" w:rsidRDefault="00B300AB" w:rsidP="00B300AB">
            <w:pPr>
              <w:jc w:val="both"/>
              <w:rPr>
                <w:b/>
                <w:bCs/>
                <w:color w:val="404040" w:themeColor="text1" w:themeTint="BF"/>
              </w:rPr>
            </w:pPr>
          </w:p>
        </w:tc>
      </w:tr>
    </w:tbl>
    <w:p w14:paraId="67EF90B5" w14:textId="77777777" w:rsidR="007427E7" w:rsidRDefault="007427E7" w:rsidP="00AA33C7">
      <w:pPr>
        <w:jc w:val="both"/>
        <w:rPr>
          <w:b/>
          <w:bCs/>
        </w:rPr>
      </w:pPr>
    </w:p>
    <w:p w14:paraId="52D2DDB0" w14:textId="6FFE9AAF" w:rsidR="007427E7" w:rsidRDefault="007427E7" w:rsidP="00AA33C7">
      <w:pPr>
        <w:jc w:val="both"/>
        <w:rPr>
          <w:b/>
          <w:bCs/>
        </w:rPr>
      </w:pPr>
      <w:r>
        <w:rPr>
          <w:b/>
          <w:bCs/>
        </w:rPr>
        <w:t>ANEXO I</w:t>
      </w:r>
    </w:p>
    <w:tbl>
      <w:tblPr>
        <w:tblStyle w:val="Tabelacomgrade"/>
        <w:tblW w:w="0" w:type="auto"/>
        <w:tblInd w:w="-5" w:type="dxa"/>
        <w:tblLook w:val="04A0" w:firstRow="1" w:lastRow="0" w:firstColumn="1" w:lastColumn="0" w:noHBand="0" w:noVBand="1"/>
      </w:tblPr>
      <w:tblGrid>
        <w:gridCol w:w="8499"/>
      </w:tblGrid>
      <w:tr w:rsidR="007427E7" w:rsidRPr="006E6BAD" w14:paraId="1C540A30" w14:textId="77777777" w:rsidTr="00D25AF3">
        <w:tc>
          <w:tcPr>
            <w:tcW w:w="8499" w:type="dxa"/>
            <w:shd w:val="clear" w:color="auto" w:fill="3B3B98"/>
          </w:tcPr>
          <w:p w14:paraId="7ACCC2A4" w14:textId="77777777" w:rsidR="007427E7" w:rsidRPr="00B50007" w:rsidRDefault="007427E7" w:rsidP="00D25AF3">
            <w:pPr>
              <w:rPr>
                <w:b/>
                <w:bCs/>
              </w:rPr>
            </w:pPr>
            <w:r w:rsidRPr="0047448C">
              <w:rPr>
                <w:b/>
                <w:bCs/>
                <w:color w:val="FFFFFF" w:themeColor="background1"/>
              </w:rPr>
              <w:t>FUNDOS ADMINISTRADOS/GERIDOS PELA INSTITUIÇÃO PARA FUTURA DECISÃO DE INVESTIMENTOS:</w:t>
            </w:r>
          </w:p>
        </w:tc>
      </w:tr>
    </w:tbl>
    <w:p w14:paraId="5F17899C" w14:textId="730EA9FE" w:rsidR="007427E7" w:rsidRDefault="007427E7" w:rsidP="007427E7">
      <w:pPr>
        <w:rPr>
          <w:b/>
          <w:bCs/>
        </w:rPr>
      </w:pPr>
    </w:p>
    <w:tbl>
      <w:tblPr>
        <w:tblStyle w:val="Tabelacomgrade"/>
        <w:tblW w:w="0" w:type="auto"/>
        <w:tblLook w:val="04A0" w:firstRow="1" w:lastRow="0" w:firstColumn="1" w:lastColumn="0" w:noHBand="0" w:noVBand="1"/>
      </w:tblPr>
      <w:tblGrid>
        <w:gridCol w:w="6516"/>
        <w:gridCol w:w="1978"/>
      </w:tblGrid>
      <w:tr w:rsidR="007427E7" w14:paraId="34A2F579" w14:textId="77777777" w:rsidTr="007427E7">
        <w:tc>
          <w:tcPr>
            <w:tcW w:w="6516" w:type="dxa"/>
          </w:tcPr>
          <w:p w14:paraId="25070C07" w14:textId="77777777" w:rsidR="007427E7" w:rsidRDefault="007427E7" w:rsidP="00D25AF3">
            <w:pPr>
              <w:rPr>
                <w:b/>
                <w:bCs/>
              </w:rPr>
            </w:pPr>
            <w:r>
              <w:rPr>
                <w:b/>
                <w:bCs/>
                <w:color w:val="3B3B98"/>
              </w:rPr>
              <w:t>Fundo</w:t>
            </w:r>
          </w:p>
        </w:tc>
        <w:tc>
          <w:tcPr>
            <w:tcW w:w="1978" w:type="dxa"/>
          </w:tcPr>
          <w:p w14:paraId="1A6520AB" w14:textId="77777777" w:rsidR="007427E7" w:rsidRDefault="007427E7" w:rsidP="00D25AF3">
            <w:pPr>
              <w:rPr>
                <w:b/>
                <w:bCs/>
              </w:rPr>
            </w:pPr>
            <w:r>
              <w:rPr>
                <w:b/>
                <w:bCs/>
                <w:color w:val="3B3B98"/>
              </w:rPr>
              <w:t>CNPJ</w:t>
            </w:r>
          </w:p>
        </w:tc>
      </w:tr>
      <w:tr w:rsidR="007427E7" w:rsidRPr="007427E7" w14:paraId="443E5A71" w14:textId="77777777" w:rsidTr="007427E7">
        <w:trPr>
          <w:trHeight w:val="312"/>
        </w:trPr>
        <w:tc>
          <w:tcPr>
            <w:tcW w:w="6516" w:type="dxa"/>
            <w:noWrap/>
            <w:hideMark/>
          </w:tcPr>
          <w:p w14:paraId="633DF0E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4UM FI RF CRÉDITO PRIVADO LONGO PRAZO</w:t>
            </w:r>
          </w:p>
        </w:tc>
        <w:tc>
          <w:tcPr>
            <w:tcW w:w="1978" w:type="dxa"/>
            <w:noWrap/>
            <w:hideMark/>
          </w:tcPr>
          <w:p w14:paraId="5A4FD8D5"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28.581.607/0001-21</w:t>
            </w:r>
          </w:p>
        </w:tc>
      </w:tr>
      <w:tr w:rsidR="007427E7" w:rsidRPr="007427E7" w14:paraId="66A25CC5" w14:textId="77777777" w:rsidTr="007427E7">
        <w:trPr>
          <w:trHeight w:val="312"/>
        </w:trPr>
        <w:tc>
          <w:tcPr>
            <w:tcW w:w="6516" w:type="dxa"/>
            <w:noWrap/>
            <w:hideMark/>
          </w:tcPr>
          <w:p w14:paraId="27206C95"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4UM MARLIM DIVIDENDOS FI AÇÕES</w:t>
            </w:r>
          </w:p>
        </w:tc>
        <w:tc>
          <w:tcPr>
            <w:tcW w:w="1978" w:type="dxa"/>
            <w:noWrap/>
            <w:hideMark/>
          </w:tcPr>
          <w:p w14:paraId="21F2473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09.599.346/0001-22</w:t>
            </w:r>
          </w:p>
        </w:tc>
      </w:tr>
      <w:tr w:rsidR="007427E7" w:rsidRPr="007427E7" w14:paraId="57593EF4" w14:textId="77777777" w:rsidTr="007427E7">
        <w:trPr>
          <w:trHeight w:val="312"/>
        </w:trPr>
        <w:tc>
          <w:tcPr>
            <w:tcW w:w="6516" w:type="dxa"/>
            <w:noWrap/>
            <w:hideMark/>
          </w:tcPr>
          <w:p w14:paraId="7DCDEB52"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4UM SMALL CAPS FI AÇÕES</w:t>
            </w:r>
          </w:p>
        </w:tc>
        <w:tc>
          <w:tcPr>
            <w:tcW w:w="1978" w:type="dxa"/>
            <w:noWrap/>
            <w:hideMark/>
          </w:tcPr>
          <w:p w14:paraId="5FC9AF5C"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09.550.197/0001-07</w:t>
            </w:r>
          </w:p>
        </w:tc>
      </w:tr>
      <w:tr w:rsidR="007427E7" w:rsidRPr="007427E7" w14:paraId="191CFA6F" w14:textId="77777777" w:rsidTr="007427E7">
        <w:trPr>
          <w:trHeight w:val="312"/>
        </w:trPr>
        <w:tc>
          <w:tcPr>
            <w:tcW w:w="6516" w:type="dxa"/>
            <w:noWrap/>
            <w:hideMark/>
          </w:tcPr>
          <w:p w14:paraId="15D0EB03"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4UM VALOR INSTITUCIONAL FIA</w:t>
            </w:r>
          </w:p>
        </w:tc>
        <w:tc>
          <w:tcPr>
            <w:tcW w:w="1978" w:type="dxa"/>
            <w:noWrap/>
            <w:hideMark/>
          </w:tcPr>
          <w:p w14:paraId="0AD499CD"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33.624.201/0001-19</w:t>
            </w:r>
          </w:p>
        </w:tc>
      </w:tr>
      <w:tr w:rsidR="007427E7" w:rsidRPr="007427E7" w14:paraId="09D5D6B6" w14:textId="77777777" w:rsidTr="007427E7">
        <w:trPr>
          <w:trHeight w:val="312"/>
        </w:trPr>
        <w:tc>
          <w:tcPr>
            <w:tcW w:w="6516" w:type="dxa"/>
            <w:noWrap/>
            <w:hideMark/>
          </w:tcPr>
          <w:p w14:paraId="07C0273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ARX INCOME INSTITUCIONAL FIC AÇÕES</w:t>
            </w:r>
          </w:p>
        </w:tc>
        <w:tc>
          <w:tcPr>
            <w:tcW w:w="1978" w:type="dxa"/>
            <w:noWrap/>
            <w:hideMark/>
          </w:tcPr>
          <w:p w14:paraId="71ACB62D"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38.027.169/0001-08</w:t>
            </w:r>
          </w:p>
        </w:tc>
      </w:tr>
      <w:tr w:rsidR="007427E7" w:rsidRPr="007427E7" w14:paraId="6CE5AC6D" w14:textId="77777777" w:rsidTr="007427E7">
        <w:trPr>
          <w:trHeight w:val="312"/>
        </w:trPr>
        <w:tc>
          <w:tcPr>
            <w:tcW w:w="6516" w:type="dxa"/>
            <w:noWrap/>
            <w:hideMark/>
          </w:tcPr>
          <w:p w14:paraId="6B9AA90E"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AZ QUEST BAYES SISTEMÁTICO AÇÕES</w:t>
            </w:r>
          </w:p>
        </w:tc>
        <w:tc>
          <w:tcPr>
            <w:tcW w:w="1978" w:type="dxa"/>
            <w:noWrap/>
            <w:hideMark/>
          </w:tcPr>
          <w:p w14:paraId="27546CF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37.569.846/0001-57</w:t>
            </w:r>
          </w:p>
        </w:tc>
      </w:tr>
      <w:tr w:rsidR="007427E7" w:rsidRPr="007427E7" w14:paraId="1E42989E" w14:textId="77777777" w:rsidTr="007427E7">
        <w:trPr>
          <w:trHeight w:val="312"/>
        </w:trPr>
        <w:tc>
          <w:tcPr>
            <w:tcW w:w="6516" w:type="dxa"/>
            <w:noWrap/>
            <w:hideMark/>
          </w:tcPr>
          <w:p w14:paraId="4214CA3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BRADESCO DIVIDENDOS FI AÇÕES</w:t>
            </w:r>
          </w:p>
        </w:tc>
        <w:tc>
          <w:tcPr>
            <w:tcW w:w="1978" w:type="dxa"/>
            <w:noWrap/>
            <w:hideMark/>
          </w:tcPr>
          <w:p w14:paraId="329F245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06.916.384/0001-73</w:t>
            </w:r>
          </w:p>
        </w:tc>
      </w:tr>
      <w:tr w:rsidR="007427E7" w:rsidRPr="007427E7" w14:paraId="77F404F9" w14:textId="77777777" w:rsidTr="007427E7">
        <w:trPr>
          <w:trHeight w:val="312"/>
        </w:trPr>
        <w:tc>
          <w:tcPr>
            <w:tcW w:w="6516" w:type="dxa"/>
            <w:noWrap/>
            <w:hideMark/>
          </w:tcPr>
          <w:p w14:paraId="7BE5ABE7"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BRADESCO FUNDO DE INVESTIMENTO EM COTAS DE FUNDOS DE INVESTIMENTO EM AÇÕES INSTITUCIONAL IBRX ALPHA</w:t>
            </w:r>
          </w:p>
        </w:tc>
        <w:tc>
          <w:tcPr>
            <w:tcW w:w="1978" w:type="dxa"/>
            <w:noWrap/>
            <w:hideMark/>
          </w:tcPr>
          <w:p w14:paraId="3500BA33"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14.099.976/0001-78</w:t>
            </w:r>
          </w:p>
        </w:tc>
      </w:tr>
      <w:tr w:rsidR="007427E7" w:rsidRPr="007427E7" w14:paraId="4AEB1E5B" w14:textId="77777777" w:rsidTr="007427E7">
        <w:trPr>
          <w:trHeight w:val="312"/>
        </w:trPr>
        <w:tc>
          <w:tcPr>
            <w:tcW w:w="6516" w:type="dxa"/>
            <w:noWrap/>
            <w:hideMark/>
          </w:tcPr>
          <w:p w14:paraId="676FCB7A"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BRADESCO INSTITUCIONAL IBRX ATIVO FI AÇÕES</w:t>
            </w:r>
          </w:p>
        </w:tc>
        <w:tc>
          <w:tcPr>
            <w:tcW w:w="1978" w:type="dxa"/>
            <w:noWrap/>
            <w:hideMark/>
          </w:tcPr>
          <w:p w14:paraId="46DDED73"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03.473.193/0001-96</w:t>
            </w:r>
          </w:p>
        </w:tc>
      </w:tr>
      <w:tr w:rsidR="007427E7" w:rsidRPr="007427E7" w14:paraId="11BA98B0" w14:textId="77777777" w:rsidTr="007427E7">
        <w:trPr>
          <w:trHeight w:val="312"/>
        </w:trPr>
        <w:tc>
          <w:tcPr>
            <w:tcW w:w="6516" w:type="dxa"/>
            <w:noWrap/>
            <w:hideMark/>
          </w:tcPr>
          <w:p w14:paraId="38F87122"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BRADESCO MID SMALL CAPS FI AÇÕES</w:t>
            </w:r>
          </w:p>
        </w:tc>
        <w:tc>
          <w:tcPr>
            <w:tcW w:w="1978" w:type="dxa"/>
            <w:noWrap/>
            <w:hideMark/>
          </w:tcPr>
          <w:p w14:paraId="2E190AA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06.988.623/0001-09</w:t>
            </w:r>
          </w:p>
        </w:tc>
      </w:tr>
      <w:tr w:rsidR="007427E7" w:rsidRPr="007427E7" w14:paraId="5E2A1428" w14:textId="77777777" w:rsidTr="007427E7">
        <w:trPr>
          <w:trHeight w:val="312"/>
        </w:trPr>
        <w:tc>
          <w:tcPr>
            <w:tcW w:w="6516" w:type="dxa"/>
            <w:noWrap/>
            <w:hideMark/>
          </w:tcPr>
          <w:p w14:paraId="3E80609E"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BRADESCO SELECTION FI AÇÕES</w:t>
            </w:r>
          </w:p>
        </w:tc>
        <w:tc>
          <w:tcPr>
            <w:tcW w:w="1978" w:type="dxa"/>
            <w:noWrap/>
            <w:hideMark/>
          </w:tcPr>
          <w:p w14:paraId="5E076E9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03.660.879/0001-96</w:t>
            </w:r>
          </w:p>
        </w:tc>
      </w:tr>
      <w:tr w:rsidR="007427E7" w:rsidRPr="007427E7" w14:paraId="269B94A9" w14:textId="77777777" w:rsidTr="007427E7">
        <w:trPr>
          <w:trHeight w:val="312"/>
        </w:trPr>
        <w:tc>
          <w:tcPr>
            <w:tcW w:w="6516" w:type="dxa"/>
            <w:noWrap/>
            <w:hideMark/>
          </w:tcPr>
          <w:p w14:paraId="0F542E0F"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BRASIL CAPITAL RP INSTITUCIONAL FIC FIA</w:t>
            </w:r>
          </w:p>
        </w:tc>
        <w:tc>
          <w:tcPr>
            <w:tcW w:w="1978" w:type="dxa"/>
            <w:noWrap/>
            <w:hideMark/>
          </w:tcPr>
          <w:p w14:paraId="2B779BAA"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40.129.641/0001-65</w:t>
            </w:r>
          </w:p>
        </w:tc>
      </w:tr>
      <w:tr w:rsidR="007427E7" w:rsidRPr="007427E7" w14:paraId="78E7AADF" w14:textId="77777777" w:rsidTr="007427E7">
        <w:trPr>
          <w:trHeight w:val="312"/>
        </w:trPr>
        <w:tc>
          <w:tcPr>
            <w:tcW w:w="6516" w:type="dxa"/>
            <w:noWrap/>
            <w:hideMark/>
          </w:tcPr>
          <w:p w14:paraId="39A2F14F"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CONSTÂNCIA FUNDAMENTO FI AÇÕES</w:t>
            </w:r>
          </w:p>
        </w:tc>
        <w:tc>
          <w:tcPr>
            <w:tcW w:w="1978" w:type="dxa"/>
            <w:noWrap/>
            <w:hideMark/>
          </w:tcPr>
          <w:p w14:paraId="3B103C57"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11.182.064/0001-77</w:t>
            </w:r>
          </w:p>
        </w:tc>
      </w:tr>
      <w:tr w:rsidR="007427E7" w:rsidRPr="007427E7" w14:paraId="5D8E7C54" w14:textId="77777777" w:rsidTr="007427E7">
        <w:trPr>
          <w:trHeight w:val="312"/>
        </w:trPr>
        <w:tc>
          <w:tcPr>
            <w:tcW w:w="6516" w:type="dxa"/>
            <w:noWrap/>
            <w:hideMark/>
          </w:tcPr>
          <w:p w14:paraId="6A9321F9"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FINACAP MAURITSSTAD FI AÇÕES</w:t>
            </w:r>
          </w:p>
        </w:tc>
        <w:tc>
          <w:tcPr>
            <w:tcW w:w="1978" w:type="dxa"/>
            <w:noWrap/>
            <w:hideMark/>
          </w:tcPr>
          <w:p w14:paraId="298B3C21"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05.964.067/0001-60</w:t>
            </w:r>
          </w:p>
        </w:tc>
      </w:tr>
      <w:tr w:rsidR="007427E7" w:rsidRPr="007427E7" w14:paraId="69E8D853" w14:textId="77777777" w:rsidTr="007427E7">
        <w:trPr>
          <w:trHeight w:val="312"/>
        </w:trPr>
        <w:tc>
          <w:tcPr>
            <w:tcW w:w="6516" w:type="dxa"/>
            <w:noWrap/>
            <w:hideMark/>
          </w:tcPr>
          <w:p w14:paraId="3E448127"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 xml:space="preserve">ICATU VANG IGARATE LONG BIASED FIM </w:t>
            </w:r>
          </w:p>
        </w:tc>
        <w:tc>
          <w:tcPr>
            <w:tcW w:w="1978" w:type="dxa"/>
            <w:noWrap/>
            <w:hideMark/>
          </w:tcPr>
          <w:p w14:paraId="651B787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35.637.151/0001-30</w:t>
            </w:r>
          </w:p>
        </w:tc>
      </w:tr>
      <w:tr w:rsidR="007427E7" w:rsidRPr="007427E7" w14:paraId="0880A344" w14:textId="77777777" w:rsidTr="007427E7">
        <w:trPr>
          <w:trHeight w:val="312"/>
        </w:trPr>
        <w:tc>
          <w:tcPr>
            <w:tcW w:w="6516" w:type="dxa"/>
            <w:noWrap/>
            <w:hideMark/>
          </w:tcPr>
          <w:p w14:paraId="24BFCE5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ICATU VANGUARDA DIVIDENDOS FI AÇÕES</w:t>
            </w:r>
          </w:p>
        </w:tc>
        <w:tc>
          <w:tcPr>
            <w:tcW w:w="1978" w:type="dxa"/>
            <w:noWrap/>
            <w:hideMark/>
          </w:tcPr>
          <w:p w14:paraId="6D5C499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08.279.304/0001-41</w:t>
            </w:r>
          </w:p>
        </w:tc>
      </w:tr>
      <w:tr w:rsidR="007427E7" w:rsidRPr="007427E7" w14:paraId="14730880" w14:textId="77777777" w:rsidTr="007427E7">
        <w:trPr>
          <w:trHeight w:val="312"/>
        </w:trPr>
        <w:tc>
          <w:tcPr>
            <w:tcW w:w="6516" w:type="dxa"/>
            <w:noWrap/>
            <w:hideMark/>
          </w:tcPr>
          <w:p w14:paraId="4A04272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ICATU VANGUARDA FI RF INFLAÇÃO CP LP</w:t>
            </w:r>
          </w:p>
        </w:tc>
        <w:tc>
          <w:tcPr>
            <w:tcW w:w="1978" w:type="dxa"/>
            <w:noWrap/>
            <w:hideMark/>
          </w:tcPr>
          <w:p w14:paraId="1C5F70B1"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19.719.727/0001-51</w:t>
            </w:r>
          </w:p>
        </w:tc>
      </w:tr>
      <w:tr w:rsidR="007427E7" w:rsidRPr="007427E7" w14:paraId="4E4CB79F" w14:textId="77777777" w:rsidTr="007427E7">
        <w:trPr>
          <w:trHeight w:val="312"/>
        </w:trPr>
        <w:tc>
          <w:tcPr>
            <w:tcW w:w="6516" w:type="dxa"/>
            <w:noWrap/>
            <w:hideMark/>
          </w:tcPr>
          <w:p w14:paraId="1C19D3F2"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ICATU VANGUARDA INFLAÇÃO CURTA FIC RF</w:t>
            </w:r>
          </w:p>
        </w:tc>
        <w:tc>
          <w:tcPr>
            <w:tcW w:w="1978" w:type="dxa"/>
            <w:noWrap/>
            <w:hideMark/>
          </w:tcPr>
          <w:p w14:paraId="25E49C4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12.682.783/0001-10</w:t>
            </w:r>
          </w:p>
        </w:tc>
      </w:tr>
      <w:tr w:rsidR="007427E7" w:rsidRPr="007427E7" w14:paraId="309C4C02" w14:textId="77777777" w:rsidTr="007427E7">
        <w:trPr>
          <w:trHeight w:val="312"/>
        </w:trPr>
        <w:tc>
          <w:tcPr>
            <w:tcW w:w="6516" w:type="dxa"/>
            <w:noWrap/>
            <w:hideMark/>
          </w:tcPr>
          <w:p w14:paraId="702D2873"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ICATU VANGUARDA INFLAÇÃO CURTA FI RENDA FIXA LP</w:t>
            </w:r>
          </w:p>
        </w:tc>
        <w:tc>
          <w:tcPr>
            <w:tcW w:w="1978" w:type="dxa"/>
            <w:noWrap/>
            <w:hideMark/>
          </w:tcPr>
          <w:p w14:paraId="0F75ADE1"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10.922.432/0001-03</w:t>
            </w:r>
          </w:p>
        </w:tc>
      </w:tr>
      <w:tr w:rsidR="007427E7" w:rsidRPr="007427E7" w14:paraId="02DB1DD7" w14:textId="77777777" w:rsidTr="007427E7">
        <w:trPr>
          <w:trHeight w:val="312"/>
        </w:trPr>
        <w:tc>
          <w:tcPr>
            <w:tcW w:w="6516" w:type="dxa"/>
            <w:noWrap/>
            <w:hideMark/>
          </w:tcPr>
          <w:p w14:paraId="771CB633"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ICATU VANGUARDA PRE-FIXADO FIRF LP</w:t>
            </w:r>
          </w:p>
        </w:tc>
        <w:tc>
          <w:tcPr>
            <w:tcW w:w="1978" w:type="dxa"/>
            <w:noWrap/>
            <w:hideMark/>
          </w:tcPr>
          <w:p w14:paraId="2386BBB0"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19.418.031/0001-95</w:t>
            </w:r>
          </w:p>
        </w:tc>
      </w:tr>
      <w:tr w:rsidR="007427E7" w:rsidRPr="007427E7" w14:paraId="2ACFD8E3" w14:textId="77777777" w:rsidTr="007427E7">
        <w:trPr>
          <w:trHeight w:val="312"/>
        </w:trPr>
        <w:tc>
          <w:tcPr>
            <w:tcW w:w="6516" w:type="dxa"/>
            <w:noWrap/>
            <w:hideMark/>
          </w:tcPr>
          <w:p w14:paraId="2B147ED9"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ICATU VANGUARDA RF FI PLUS LP</w:t>
            </w:r>
          </w:p>
        </w:tc>
        <w:tc>
          <w:tcPr>
            <w:tcW w:w="1978" w:type="dxa"/>
            <w:noWrap/>
            <w:hideMark/>
          </w:tcPr>
          <w:p w14:paraId="4C531816"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05.755.769/0001-33</w:t>
            </w:r>
          </w:p>
        </w:tc>
      </w:tr>
      <w:tr w:rsidR="007427E7" w:rsidRPr="007427E7" w14:paraId="0A6D4B62" w14:textId="77777777" w:rsidTr="007427E7">
        <w:trPr>
          <w:trHeight w:val="312"/>
        </w:trPr>
        <w:tc>
          <w:tcPr>
            <w:tcW w:w="6516" w:type="dxa"/>
            <w:noWrap/>
            <w:hideMark/>
          </w:tcPr>
          <w:p w14:paraId="02C04E97"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MAG BRASIL FIA</w:t>
            </w:r>
          </w:p>
        </w:tc>
        <w:tc>
          <w:tcPr>
            <w:tcW w:w="1978" w:type="dxa"/>
            <w:noWrap/>
            <w:hideMark/>
          </w:tcPr>
          <w:p w14:paraId="2693AD55"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14.550.994/0001-24</w:t>
            </w:r>
          </w:p>
        </w:tc>
      </w:tr>
      <w:tr w:rsidR="007427E7" w:rsidRPr="007427E7" w14:paraId="3D1D3449" w14:textId="77777777" w:rsidTr="007427E7">
        <w:trPr>
          <w:trHeight w:val="312"/>
        </w:trPr>
        <w:tc>
          <w:tcPr>
            <w:tcW w:w="6516" w:type="dxa"/>
            <w:noWrap/>
            <w:hideMark/>
          </w:tcPr>
          <w:p w14:paraId="1DF1AD3E"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MAG GLOBAL SUSTAINABLE INVESTIMENTO NO EXTERIOR FIC MULTIMERCADO</w:t>
            </w:r>
          </w:p>
        </w:tc>
        <w:tc>
          <w:tcPr>
            <w:tcW w:w="1978" w:type="dxa"/>
            <w:noWrap/>
            <w:hideMark/>
          </w:tcPr>
          <w:p w14:paraId="5B8FF7A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38.001.966/0001-16</w:t>
            </w:r>
          </w:p>
        </w:tc>
      </w:tr>
      <w:tr w:rsidR="007427E7" w:rsidRPr="007427E7" w14:paraId="6A32A294" w14:textId="77777777" w:rsidTr="007427E7">
        <w:trPr>
          <w:trHeight w:val="312"/>
        </w:trPr>
        <w:tc>
          <w:tcPr>
            <w:tcW w:w="6516" w:type="dxa"/>
            <w:noWrap/>
            <w:hideMark/>
          </w:tcPr>
          <w:p w14:paraId="246BB43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MAG HIGH GRADE FI RF CRÉDITO PRIVADO LP</w:t>
            </w:r>
          </w:p>
        </w:tc>
        <w:tc>
          <w:tcPr>
            <w:tcW w:w="1978" w:type="dxa"/>
            <w:noWrap/>
            <w:hideMark/>
          </w:tcPr>
          <w:p w14:paraId="52ED0701"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50.223.269/0001-05</w:t>
            </w:r>
          </w:p>
        </w:tc>
      </w:tr>
      <w:tr w:rsidR="007427E7" w:rsidRPr="007427E7" w14:paraId="16C852E2" w14:textId="77777777" w:rsidTr="007427E7">
        <w:trPr>
          <w:trHeight w:val="312"/>
        </w:trPr>
        <w:tc>
          <w:tcPr>
            <w:tcW w:w="6516" w:type="dxa"/>
            <w:noWrap/>
            <w:hideMark/>
          </w:tcPr>
          <w:p w14:paraId="3393F337"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MONGERAL AEGON FI RF</w:t>
            </w:r>
          </w:p>
        </w:tc>
        <w:tc>
          <w:tcPr>
            <w:tcW w:w="1978" w:type="dxa"/>
            <w:noWrap/>
            <w:hideMark/>
          </w:tcPr>
          <w:p w14:paraId="4DE64A97"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11.435.287/0001-07</w:t>
            </w:r>
          </w:p>
        </w:tc>
      </w:tr>
      <w:tr w:rsidR="007427E7" w:rsidRPr="007427E7" w14:paraId="5F2B1083" w14:textId="77777777" w:rsidTr="007427E7">
        <w:trPr>
          <w:trHeight w:val="312"/>
        </w:trPr>
        <w:tc>
          <w:tcPr>
            <w:tcW w:w="6516" w:type="dxa"/>
            <w:noWrap/>
            <w:hideMark/>
          </w:tcPr>
          <w:p w14:paraId="1E205B4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lastRenderedPageBreak/>
              <w:t>MONGERAL AEGON INFLAÇÃO FI RF REFERENCIADO</w:t>
            </w:r>
          </w:p>
        </w:tc>
        <w:tc>
          <w:tcPr>
            <w:tcW w:w="1978" w:type="dxa"/>
            <w:noWrap/>
            <w:hideMark/>
          </w:tcPr>
          <w:p w14:paraId="5A5A8EF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14.115.118/0001-70</w:t>
            </w:r>
          </w:p>
        </w:tc>
      </w:tr>
      <w:tr w:rsidR="007427E7" w:rsidRPr="007427E7" w14:paraId="35906165" w14:textId="77777777" w:rsidTr="007427E7">
        <w:trPr>
          <w:trHeight w:val="312"/>
        </w:trPr>
        <w:tc>
          <w:tcPr>
            <w:tcW w:w="6516" w:type="dxa"/>
            <w:noWrap/>
            <w:hideMark/>
          </w:tcPr>
          <w:p w14:paraId="122564AF"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MONGERAL AEGON INSTITUCIONAL FI RF CRÉDITO PRIVADO</w:t>
            </w:r>
          </w:p>
        </w:tc>
        <w:tc>
          <w:tcPr>
            <w:tcW w:w="1978" w:type="dxa"/>
            <w:noWrap/>
            <w:hideMark/>
          </w:tcPr>
          <w:p w14:paraId="3F94410D"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19.488.768/0001-84</w:t>
            </w:r>
          </w:p>
        </w:tc>
      </w:tr>
      <w:tr w:rsidR="007427E7" w:rsidRPr="007427E7" w14:paraId="0EA9A550" w14:textId="77777777" w:rsidTr="007427E7">
        <w:trPr>
          <w:trHeight w:val="312"/>
        </w:trPr>
        <w:tc>
          <w:tcPr>
            <w:tcW w:w="6516" w:type="dxa"/>
            <w:noWrap/>
            <w:hideMark/>
          </w:tcPr>
          <w:p w14:paraId="7EF5391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NAVI INSTITUCIONAL FIC AÇÕES</w:t>
            </w:r>
          </w:p>
        </w:tc>
        <w:tc>
          <w:tcPr>
            <w:tcW w:w="1978" w:type="dxa"/>
            <w:noWrap/>
            <w:hideMark/>
          </w:tcPr>
          <w:p w14:paraId="209BA8D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14.113.340/0001-33</w:t>
            </w:r>
          </w:p>
        </w:tc>
      </w:tr>
      <w:tr w:rsidR="007427E7" w:rsidRPr="007427E7" w14:paraId="6CAC8678" w14:textId="77777777" w:rsidTr="007427E7">
        <w:trPr>
          <w:trHeight w:val="312"/>
        </w:trPr>
        <w:tc>
          <w:tcPr>
            <w:tcW w:w="6516" w:type="dxa"/>
            <w:noWrap/>
            <w:hideMark/>
          </w:tcPr>
          <w:p w14:paraId="1D37BA0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OCCAM FIA</w:t>
            </w:r>
          </w:p>
        </w:tc>
        <w:tc>
          <w:tcPr>
            <w:tcW w:w="1978" w:type="dxa"/>
            <w:noWrap/>
            <w:hideMark/>
          </w:tcPr>
          <w:p w14:paraId="7DE8F283"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11.616.482/0001-25</w:t>
            </w:r>
          </w:p>
        </w:tc>
      </w:tr>
      <w:tr w:rsidR="007427E7" w:rsidRPr="007427E7" w14:paraId="14EC300B" w14:textId="77777777" w:rsidTr="007427E7">
        <w:trPr>
          <w:trHeight w:val="312"/>
        </w:trPr>
        <w:tc>
          <w:tcPr>
            <w:tcW w:w="6516" w:type="dxa"/>
            <w:noWrap/>
            <w:hideMark/>
          </w:tcPr>
          <w:p w14:paraId="31AFA59A"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OCCAM FIC AÇÕES</w:t>
            </w:r>
          </w:p>
        </w:tc>
        <w:tc>
          <w:tcPr>
            <w:tcW w:w="1978" w:type="dxa"/>
            <w:noWrap/>
            <w:hideMark/>
          </w:tcPr>
          <w:p w14:paraId="3A70D019"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11.628.883/0001-03</w:t>
            </w:r>
          </w:p>
        </w:tc>
      </w:tr>
      <w:tr w:rsidR="007427E7" w:rsidRPr="007427E7" w14:paraId="42982B79" w14:textId="77777777" w:rsidTr="007427E7">
        <w:trPr>
          <w:trHeight w:val="312"/>
        </w:trPr>
        <w:tc>
          <w:tcPr>
            <w:tcW w:w="6516" w:type="dxa"/>
            <w:noWrap/>
            <w:hideMark/>
          </w:tcPr>
          <w:p w14:paraId="43FBCB1F"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PLURAL DIVIDENDOS FIA</w:t>
            </w:r>
          </w:p>
        </w:tc>
        <w:tc>
          <w:tcPr>
            <w:tcW w:w="1978" w:type="dxa"/>
            <w:noWrap/>
            <w:hideMark/>
          </w:tcPr>
          <w:p w14:paraId="2DAC35C9"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11.898.280/0001-13</w:t>
            </w:r>
          </w:p>
        </w:tc>
      </w:tr>
      <w:tr w:rsidR="007427E7" w:rsidRPr="007427E7" w14:paraId="177215F8" w14:textId="77777777" w:rsidTr="007427E7">
        <w:trPr>
          <w:trHeight w:val="312"/>
        </w:trPr>
        <w:tc>
          <w:tcPr>
            <w:tcW w:w="6516" w:type="dxa"/>
            <w:noWrap/>
            <w:hideMark/>
          </w:tcPr>
          <w:p w14:paraId="62C8976C"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PLURAL FIA BDR NÍVEL I</w:t>
            </w:r>
          </w:p>
        </w:tc>
        <w:tc>
          <w:tcPr>
            <w:tcW w:w="1978" w:type="dxa"/>
            <w:noWrap/>
            <w:hideMark/>
          </w:tcPr>
          <w:p w14:paraId="4465FB9A"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37.322.097/0001-69</w:t>
            </w:r>
          </w:p>
        </w:tc>
      </w:tr>
      <w:tr w:rsidR="007427E7" w:rsidRPr="007427E7" w14:paraId="6B6F5112" w14:textId="77777777" w:rsidTr="007427E7">
        <w:trPr>
          <w:trHeight w:val="312"/>
        </w:trPr>
        <w:tc>
          <w:tcPr>
            <w:tcW w:w="6516" w:type="dxa"/>
            <w:noWrap/>
            <w:hideMark/>
          </w:tcPr>
          <w:p w14:paraId="0EC18877"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QLZ MOS FIA</w:t>
            </w:r>
          </w:p>
        </w:tc>
        <w:tc>
          <w:tcPr>
            <w:tcW w:w="1978" w:type="dxa"/>
            <w:noWrap/>
            <w:hideMark/>
          </w:tcPr>
          <w:p w14:paraId="319CE7A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29.045.353/0001-90</w:t>
            </w:r>
          </w:p>
        </w:tc>
      </w:tr>
      <w:tr w:rsidR="007427E7" w:rsidRPr="007427E7" w14:paraId="0D67D9D3" w14:textId="77777777" w:rsidTr="007427E7">
        <w:trPr>
          <w:trHeight w:val="312"/>
        </w:trPr>
        <w:tc>
          <w:tcPr>
            <w:tcW w:w="6516" w:type="dxa"/>
            <w:noWrap/>
            <w:hideMark/>
          </w:tcPr>
          <w:p w14:paraId="28861F3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QUELUZ VALOR FI AÇÕES</w:t>
            </w:r>
          </w:p>
        </w:tc>
        <w:tc>
          <w:tcPr>
            <w:tcW w:w="1978" w:type="dxa"/>
            <w:noWrap/>
            <w:hideMark/>
          </w:tcPr>
          <w:p w14:paraId="3C686E9A"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09.289.072/0001-75</w:t>
            </w:r>
          </w:p>
        </w:tc>
      </w:tr>
      <w:tr w:rsidR="007427E7" w:rsidRPr="007427E7" w14:paraId="372F0B8F" w14:textId="77777777" w:rsidTr="007427E7">
        <w:trPr>
          <w:trHeight w:val="312"/>
        </w:trPr>
        <w:tc>
          <w:tcPr>
            <w:tcW w:w="6516" w:type="dxa"/>
            <w:noWrap/>
            <w:hideMark/>
          </w:tcPr>
          <w:p w14:paraId="641C18E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RIO BRAVO CREDITO PRIVADO FI RF</w:t>
            </w:r>
          </w:p>
        </w:tc>
        <w:tc>
          <w:tcPr>
            <w:tcW w:w="1978" w:type="dxa"/>
            <w:noWrap/>
            <w:hideMark/>
          </w:tcPr>
          <w:p w14:paraId="24F3C73C"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09.543.255/0001-75</w:t>
            </w:r>
          </w:p>
        </w:tc>
      </w:tr>
      <w:tr w:rsidR="007427E7" w:rsidRPr="007427E7" w14:paraId="75B0C254" w14:textId="77777777" w:rsidTr="007427E7">
        <w:trPr>
          <w:trHeight w:val="312"/>
        </w:trPr>
        <w:tc>
          <w:tcPr>
            <w:tcW w:w="6516" w:type="dxa"/>
            <w:noWrap/>
            <w:hideMark/>
          </w:tcPr>
          <w:p w14:paraId="22DB40B9"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 xml:space="preserve">RIO BRAVO ESTRATEGICO IMA-B FI RF </w:t>
            </w:r>
          </w:p>
        </w:tc>
        <w:tc>
          <w:tcPr>
            <w:tcW w:w="1978" w:type="dxa"/>
            <w:noWrap/>
            <w:hideMark/>
          </w:tcPr>
          <w:p w14:paraId="504EAF8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49.232.373/0001-87</w:t>
            </w:r>
          </w:p>
        </w:tc>
      </w:tr>
      <w:tr w:rsidR="007427E7" w:rsidRPr="007427E7" w14:paraId="294C8A77" w14:textId="77777777" w:rsidTr="007427E7">
        <w:trPr>
          <w:trHeight w:val="312"/>
        </w:trPr>
        <w:tc>
          <w:tcPr>
            <w:tcW w:w="6516" w:type="dxa"/>
            <w:noWrap/>
            <w:hideMark/>
          </w:tcPr>
          <w:p w14:paraId="191C0D20"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RIO BRAVO ESTRATÉGICO IPCA FUNDO DE INVESTIMENTO RENDA FIXA</w:t>
            </w:r>
          </w:p>
        </w:tc>
        <w:tc>
          <w:tcPr>
            <w:tcW w:w="1978" w:type="dxa"/>
            <w:noWrap/>
            <w:hideMark/>
          </w:tcPr>
          <w:p w14:paraId="64303ACC"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50.533.505/0001-90</w:t>
            </w:r>
          </w:p>
        </w:tc>
      </w:tr>
      <w:tr w:rsidR="007427E7" w:rsidRPr="007427E7" w14:paraId="4122DB35" w14:textId="77777777" w:rsidTr="007427E7">
        <w:trPr>
          <w:trHeight w:val="312"/>
        </w:trPr>
        <w:tc>
          <w:tcPr>
            <w:tcW w:w="6516" w:type="dxa"/>
            <w:noWrap/>
            <w:hideMark/>
          </w:tcPr>
          <w:p w14:paraId="7868AF59"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RIO BRAVO PROTEÇÃO BOLSA AMERICANA FUNDO DE INVESTIMENTO MULTIMERCADO</w:t>
            </w:r>
          </w:p>
        </w:tc>
        <w:tc>
          <w:tcPr>
            <w:tcW w:w="1978" w:type="dxa"/>
            <w:noWrap/>
            <w:hideMark/>
          </w:tcPr>
          <w:p w14:paraId="631BEB6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44.602.881/0001-96</w:t>
            </w:r>
          </w:p>
        </w:tc>
      </w:tr>
      <w:tr w:rsidR="007427E7" w:rsidRPr="007427E7" w14:paraId="38691ED9" w14:textId="77777777" w:rsidTr="007427E7">
        <w:trPr>
          <w:trHeight w:val="312"/>
        </w:trPr>
        <w:tc>
          <w:tcPr>
            <w:tcW w:w="6516" w:type="dxa"/>
            <w:noWrap/>
            <w:hideMark/>
          </w:tcPr>
          <w:p w14:paraId="714065B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RIO BRAVO PROTEÇÃO BOLSA AMERICANA II FIM</w:t>
            </w:r>
          </w:p>
        </w:tc>
        <w:tc>
          <w:tcPr>
            <w:tcW w:w="1978" w:type="dxa"/>
            <w:noWrap/>
            <w:hideMark/>
          </w:tcPr>
          <w:p w14:paraId="4E8AA85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46.502.976/0001-63</w:t>
            </w:r>
          </w:p>
        </w:tc>
      </w:tr>
      <w:tr w:rsidR="007427E7" w:rsidRPr="007427E7" w14:paraId="259FCFED" w14:textId="77777777" w:rsidTr="007427E7">
        <w:trPr>
          <w:trHeight w:val="312"/>
        </w:trPr>
        <w:tc>
          <w:tcPr>
            <w:tcW w:w="6516" w:type="dxa"/>
            <w:noWrap/>
            <w:hideMark/>
          </w:tcPr>
          <w:p w14:paraId="33D12D5F"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RIO BRAVO PROTEÇÃO FI MULTIMERCADO</w:t>
            </w:r>
          </w:p>
        </w:tc>
        <w:tc>
          <w:tcPr>
            <w:tcW w:w="1978" w:type="dxa"/>
            <w:noWrap/>
            <w:hideMark/>
          </w:tcPr>
          <w:p w14:paraId="7AC65460"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42.813.674/0001-55</w:t>
            </w:r>
          </w:p>
        </w:tc>
      </w:tr>
      <w:tr w:rsidR="007427E7" w:rsidRPr="007427E7" w14:paraId="45C06444" w14:textId="77777777" w:rsidTr="007427E7">
        <w:trPr>
          <w:trHeight w:val="312"/>
        </w:trPr>
        <w:tc>
          <w:tcPr>
            <w:tcW w:w="6516" w:type="dxa"/>
            <w:noWrap/>
            <w:hideMark/>
          </w:tcPr>
          <w:p w14:paraId="7EF8840C"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RIO BRAVO PROTEÇÃO II FUNDO DE INVESTIMENTO MULTIMERCADO</w:t>
            </w:r>
          </w:p>
        </w:tc>
        <w:tc>
          <w:tcPr>
            <w:tcW w:w="1978" w:type="dxa"/>
            <w:noWrap/>
            <w:hideMark/>
          </w:tcPr>
          <w:p w14:paraId="1EEEAF1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44.602.982/0001-67</w:t>
            </w:r>
          </w:p>
        </w:tc>
      </w:tr>
      <w:tr w:rsidR="007427E7" w:rsidRPr="007427E7" w14:paraId="48EE0FB1" w14:textId="77777777" w:rsidTr="007427E7">
        <w:trPr>
          <w:trHeight w:val="312"/>
        </w:trPr>
        <w:tc>
          <w:tcPr>
            <w:tcW w:w="6516" w:type="dxa"/>
            <w:noWrap/>
            <w:hideMark/>
          </w:tcPr>
          <w:p w14:paraId="00D36D2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RIO BRAVO PROTEÇÃO PORTFÓLIO FI MULTIMERCADO - RESPONSABILIDADE LIMITADA</w:t>
            </w:r>
          </w:p>
        </w:tc>
        <w:tc>
          <w:tcPr>
            <w:tcW w:w="1978" w:type="dxa"/>
            <w:noWrap/>
            <w:hideMark/>
          </w:tcPr>
          <w:p w14:paraId="4A0F52F3"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55.274.339/0001-78</w:t>
            </w:r>
          </w:p>
        </w:tc>
      </w:tr>
      <w:tr w:rsidR="007427E7" w:rsidRPr="007427E7" w14:paraId="75ECCFCA" w14:textId="77777777" w:rsidTr="007427E7">
        <w:trPr>
          <w:trHeight w:val="312"/>
        </w:trPr>
        <w:tc>
          <w:tcPr>
            <w:tcW w:w="6516" w:type="dxa"/>
            <w:noWrap/>
            <w:hideMark/>
          </w:tcPr>
          <w:p w14:paraId="6FDCCF51"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RIO BRAVO PROTECAO PORT II FIF MULTIMERCADO - RESPONSABILIDADE LIMITADA</w:t>
            </w:r>
          </w:p>
        </w:tc>
        <w:tc>
          <w:tcPr>
            <w:tcW w:w="1978" w:type="dxa"/>
            <w:noWrap/>
            <w:hideMark/>
          </w:tcPr>
          <w:p w14:paraId="050A4459"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55.771.625/0001-49</w:t>
            </w:r>
          </w:p>
        </w:tc>
      </w:tr>
      <w:tr w:rsidR="007427E7" w:rsidRPr="007427E7" w14:paraId="5544990C" w14:textId="77777777" w:rsidTr="007427E7">
        <w:trPr>
          <w:trHeight w:val="312"/>
        </w:trPr>
        <w:tc>
          <w:tcPr>
            <w:tcW w:w="6516" w:type="dxa"/>
            <w:noWrap/>
            <w:hideMark/>
          </w:tcPr>
          <w:p w14:paraId="18EC60D6"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SOMMA TORINO FI RF CP LP</w:t>
            </w:r>
          </w:p>
        </w:tc>
        <w:tc>
          <w:tcPr>
            <w:tcW w:w="1978" w:type="dxa"/>
            <w:noWrap/>
            <w:hideMark/>
          </w:tcPr>
          <w:p w14:paraId="3F4BAD50"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28.206.220/0001-95</w:t>
            </w:r>
          </w:p>
        </w:tc>
      </w:tr>
      <w:tr w:rsidR="007427E7" w:rsidRPr="007427E7" w14:paraId="0B6A9546" w14:textId="77777777" w:rsidTr="007427E7">
        <w:trPr>
          <w:trHeight w:val="312"/>
        </w:trPr>
        <w:tc>
          <w:tcPr>
            <w:tcW w:w="6516" w:type="dxa"/>
            <w:noWrap/>
            <w:hideMark/>
          </w:tcPr>
          <w:p w14:paraId="43B04A09"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SULAMÉRICA ATIVO FI RF LP</w:t>
            </w:r>
          </w:p>
        </w:tc>
        <w:tc>
          <w:tcPr>
            <w:tcW w:w="1978" w:type="dxa"/>
            <w:noWrap/>
            <w:hideMark/>
          </w:tcPr>
          <w:p w14:paraId="5D150B97"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07.381.653/0001-07</w:t>
            </w:r>
          </w:p>
        </w:tc>
      </w:tr>
      <w:tr w:rsidR="007427E7" w:rsidRPr="007427E7" w14:paraId="21BDF6B2" w14:textId="77777777" w:rsidTr="007427E7">
        <w:trPr>
          <w:trHeight w:val="312"/>
        </w:trPr>
        <w:tc>
          <w:tcPr>
            <w:tcW w:w="6516" w:type="dxa"/>
            <w:noWrap/>
            <w:hideMark/>
          </w:tcPr>
          <w:p w14:paraId="12ED43BF"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SULAMÉRICA CRÉDITO INFLAÇÃO FI RENDA FIXA CRÉDITO PRIVADO LP</w:t>
            </w:r>
          </w:p>
        </w:tc>
        <w:tc>
          <w:tcPr>
            <w:tcW w:w="1978" w:type="dxa"/>
            <w:noWrap/>
            <w:hideMark/>
          </w:tcPr>
          <w:p w14:paraId="334CBB66"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42.865.719/0001-35</w:t>
            </w:r>
          </w:p>
        </w:tc>
      </w:tr>
      <w:tr w:rsidR="007427E7" w:rsidRPr="007427E7" w14:paraId="4B67C378" w14:textId="77777777" w:rsidTr="007427E7">
        <w:trPr>
          <w:trHeight w:val="312"/>
        </w:trPr>
        <w:tc>
          <w:tcPr>
            <w:tcW w:w="6516" w:type="dxa"/>
            <w:noWrap/>
            <w:hideMark/>
          </w:tcPr>
          <w:p w14:paraId="0FADDED0"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SULAMÉRICA CRÉDITO INSTITUCIONAL ESG FIF RF CRED PRIV LONGO PRAZO IS - RESP LIMITADA</w:t>
            </w:r>
          </w:p>
        </w:tc>
        <w:tc>
          <w:tcPr>
            <w:tcW w:w="1978" w:type="dxa"/>
            <w:noWrap/>
            <w:hideMark/>
          </w:tcPr>
          <w:p w14:paraId="1C49845E"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34.525.051/0001-59</w:t>
            </w:r>
          </w:p>
        </w:tc>
      </w:tr>
      <w:tr w:rsidR="007427E7" w:rsidRPr="007427E7" w14:paraId="27795F8B" w14:textId="77777777" w:rsidTr="007427E7">
        <w:trPr>
          <w:trHeight w:val="312"/>
        </w:trPr>
        <w:tc>
          <w:tcPr>
            <w:tcW w:w="6516" w:type="dxa"/>
            <w:noWrap/>
            <w:hideMark/>
          </w:tcPr>
          <w:p w14:paraId="66C2AAB5"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SULAMÉRICA EQUITIES FI AÇÕES</w:t>
            </w:r>
          </w:p>
        </w:tc>
        <w:tc>
          <w:tcPr>
            <w:tcW w:w="1978" w:type="dxa"/>
            <w:noWrap/>
            <w:hideMark/>
          </w:tcPr>
          <w:p w14:paraId="551BD2F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11.458.144/0001-02</w:t>
            </w:r>
          </w:p>
        </w:tc>
      </w:tr>
      <w:tr w:rsidR="007427E7" w:rsidRPr="007427E7" w14:paraId="577918EB" w14:textId="77777777" w:rsidTr="007427E7">
        <w:trPr>
          <w:trHeight w:val="312"/>
        </w:trPr>
        <w:tc>
          <w:tcPr>
            <w:tcW w:w="6516" w:type="dxa"/>
            <w:noWrap/>
            <w:hideMark/>
          </w:tcPr>
          <w:p w14:paraId="76531D1A"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 xml:space="preserve">SULAMÉRICA EVOLUTION FI MULTIMERCADO </w:t>
            </w:r>
          </w:p>
        </w:tc>
        <w:tc>
          <w:tcPr>
            <w:tcW w:w="1978" w:type="dxa"/>
            <w:noWrap/>
            <w:hideMark/>
          </w:tcPr>
          <w:p w14:paraId="6D9064D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12.839.769/0001-87</w:t>
            </w:r>
          </w:p>
        </w:tc>
      </w:tr>
      <w:tr w:rsidR="007427E7" w:rsidRPr="007427E7" w14:paraId="717BA2C5" w14:textId="77777777" w:rsidTr="007427E7">
        <w:trPr>
          <w:trHeight w:val="312"/>
        </w:trPr>
        <w:tc>
          <w:tcPr>
            <w:tcW w:w="6516" w:type="dxa"/>
            <w:noWrap/>
            <w:hideMark/>
          </w:tcPr>
          <w:p w14:paraId="5BBDCB9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SUL AMÉRICA ÍNDICES FI RF LP</w:t>
            </w:r>
          </w:p>
        </w:tc>
        <w:tc>
          <w:tcPr>
            <w:tcW w:w="1978" w:type="dxa"/>
            <w:noWrap/>
            <w:hideMark/>
          </w:tcPr>
          <w:p w14:paraId="1B38EA27"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16.892.116/0001-12</w:t>
            </w:r>
          </w:p>
        </w:tc>
      </w:tr>
      <w:tr w:rsidR="007427E7" w:rsidRPr="007427E7" w14:paraId="314F4101" w14:textId="77777777" w:rsidTr="007427E7">
        <w:trPr>
          <w:trHeight w:val="312"/>
        </w:trPr>
        <w:tc>
          <w:tcPr>
            <w:tcW w:w="6516" w:type="dxa"/>
            <w:noWrap/>
            <w:hideMark/>
          </w:tcPr>
          <w:p w14:paraId="2F206025"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SULAMÉRICA INFLATIE FI RF LP</w:t>
            </w:r>
          </w:p>
        </w:tc>
        <w:tc>
          <w:tcPr>
            <w:tcW w:w="1978" w:type="dxa"/>
            <w:noWrap/>
            <w:hideMark/>
          </w:tcPr>
          <w:p w14:paraId="08153998"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09.326.708/0001-01</w:t>
            </w:r>
          </w:p>
        </w:tc>
      </w:tr>
      <w:tr w:rsidR="007427E7" w:rsidRPr="007427E7" w14:paraId="4B8E98EA" w14:textId="77777777" w:rsidTr="007427E7">
        <w:trPr>
          <w:trHeight w:val="312"/>
        </w:trPr>
        <w:tc>
          <w:tcPr>
            <w:tcW w:w="6516" w:type="dxa"/>
            <w:noWrap/>
            <w:hideMark/>
          </w:tcPr>
          <w:p w14:paraId="487D9376"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SULAMÉRICA QUALITY FI AÇÕES</w:t>
            </w:r>
          </w:p>
        </w:tc>
        <w:tc>
          <w:tcPr>
            <w:tcW w:w="1978" w:type="dxa"/>
            <w:noWrap/>
            <w:hideMark/>
          </w:tcPr>
          <w:p w14:paraId="148EF661"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17.797.426/0001-10</w:t>
            </w:r>
          </w:p>
        </w:tc>
      </w:tr>
      <w:tr w:rsidR="007427E7" w:rsidRPr="007427E7" w14:paraId="0282B450" w14:textId="77777777" w:rsidTr="007427E7">
        <w:trPr>
          <w:trHeight w:val="312"/>
        </w:trPr>
        <w:tc>
          <w:tcPr>
            <w:tcW w:w="6516" w:type="dxa"/>
            <w:noWrap/>
            <w:hideMark/>
          </w:tcPr>
          <w:p w14:paraId="388D3342"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SULAMÉRICA SELECTION FIC AÇÕES</w:t>
            </w:r>
          </w:p>
        </w:tc>
        <w:tc>
          <w:tcPr>
            <w:tcW w:w="1978" w:type="dxa"/>
            <w:noWrap/>
            <w:hideMark/>
          </w:tcPr>
          <w:p w14:paraId="1BF4342F"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34.525.068/0001-06</w:t>
            </w:r>
          </w:p>
        </w:tc>
      </w:tr>
      <w:tr w:rsidR="007427E7" w:rsidRPr="007427E7" w14:paraId="1595E77E" w14:textId="77777777" w:rsidTr="007427E7">
        <w:trPr>
          <w:trHeight w:val="312"/>
        </w:trPr>
        <w:tc>
          <w:tcPr>
            <w:tcW w:w="6516" w:type="dxa"/>
            <w:noWrap/>
            <w:hideMark/>
          </w:tcPr>
          <w:p w14:paraId="6B4C0E3E"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TRIGONO DELPHOS INCOME INSTITUCIONAL FIC FIA</w:t>
            </w:r>
          </w:p>
        </w:tc>
        <w:tc>
          <w:tcPr>
            <w:tcW w:w="1978" w:type="dxa"/>
            <w:noWrap/>
            <w:hideMark/>
          </w:tcPr>
          <w:p w14:paraId="5FCB4EAB"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41.196.740/0001-22</w:t>
            </w:r>
          </w:p>
        </w:tc>
      </w:tr>
      <w:tr w:rsidR="007427E7" w:rsidRPr="007427E7" w14:paraId="47EEDB13" w14:textId="77777777" w:rsidTr="007427E7">
        <w:trPr>
          <w:trHeight w:val="312"/>
        </w:trPr>
        <w:tc>
          <w:tcPr>
            <w:tcW w:w="6516" w:type="dxa"/>
            <w:noWrap/>
            <w:hideMark/>
          </w:tcPr>
          <w:p w14:paraId="32DE796F"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TRIGONO FLAGSHIP SMALL CAPS INSTITUCIONAL FIC</w:t>
            </w:r>
          </w:p>
        </w:tc>
        <w:tc>
          <w:tcPr>
            <w:tcW w:w="1978" w:type="dxa"/>
            <w:noWrap/>
            <w:hideMark/>
          </w:tcPr>
          <w:p w14:paraId="1BE554B1"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36.671.926/0001-56</w:t>
            </w:r>
          </w:p>
        </w:tc>
      </w:tr>
      <w:tr w:rsidR="007427E7" w:rsidRPr="007427E7" w14:paraId="0AADE7C6" w14:textId="77777777" w:rsidTr="007427E7">
        <w:trPr>
          <w:trHeight w:val="312"/>
        </w:trPr>
        <w:tc>
          <w:tcPr>
            <w:tcW w:w="6516" w:type="dxa"/>
            <w:noWrap/>
            <w:hideMark/>
          </w:tcPr>
          <w:p w14:paraId="31573A66"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VINCI FATORIAL DINÂMICO FI AÇÕES</w:t>
            </w:r>
          </w:p>
        </w:tc>
        <w:tc>
          <w:tcPr>
            <w:tcW w:w="1978" w:type="dxa"/>
            <w:noWrap/>
            <w:hideMark/>
          </w:tcPr>
          <w:p w14:paraId="7A68345E"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23.875.817/0001-09</w:t>
            </w:r>
          </w:p>
        </w:tc>
      </w:tr>
      <w:tr w:rsidR="007427E7" w:rsidRPr="007427E7" w14:paraId="43B026F6" w14:textId="77777777" w:rsidTr="007427E7">
        <w:trPr>
          <w:trHeight w:val="312"/>
        </w:trPr>
        <w:tc>
          <w:tcPr>
            <w:tcW w:w="6516" w:type="dxa"/>
            <w:noWrap/>
            <w:hideMark/>
          </w:tcPr>
          <w:p w14:paraId="4CA14084"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VINCI GAS DIVIDENDOS FIA</w:t>
            </w:r>
          </w:p>
        </w:tc>
        <w:tc>
          <w:tcPr>
            <w:tcW w:w="1978" w:type="dxa"/>
            <w:noWrap/>
            <w:hideMark/>
          </w:tcPr>
          <w:p w14:paraId="6134DA86"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07.488.106/0001-25</w:t>
            </w:r>
          </w:p>
        </w:tc>
      </w:tr>
      <w:tr w:rsidR="007427E7" w:rsidRPr="007427E7" w14:paraId="6747B7A2" w14:textId="77777777" w:rsidTr="007427E7">
        <w:trPr>
          <w:trHeight w:val="312"/>
        </w:trPr>
        <w:tc>
          <w:tcPr>
            <w:tcW w:w="6516" w:type="dxa"/>
            <w:noWrap/>
            <w:hideMark/>
          </w:tcPr>
          <w:p w14:paraId="57D394DD"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VINCI MOSAICO INSTITUCIONAL FIA</w:t>
            </w:r>
          </w:p>
        </w:tc>
        <w:tc>
          <w:tcPr>
            <w:tcW w:w="1978" w:type="dxa"/>
            <w:noWrap/>
            <w:hideMark/>
          </w:tcPr>
          <w:p w14:paraId="6B02D8E5"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28.470.587/0001-11</w:t>
            </w:r>
          </w:p>
        </w:tc>
      </w:tr>
      <w:tr w:rsidR="007427E7" w:rsidRPr="007427E7" w14:paraId="7910A64C" w14:textId="77777777" w:rsidTr="007427E7">
        <w:trPr>
          <w:trHeight w:val="312"/>
        </w:trPr>
        <w:tc>
          <w:tcPr>
            <w:tcW w:w="6516" w:type="dxa"/>
            <w:noWrap/>
            <w:hideMark/>
          </w:tcPr>
          <w:p w14:paraId="455CB82A"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VINCI TOTAL RETURN INSTITUCIONAL FI AÇÕES</w:t>
            </w:r>
          </w:p>
        </w:tc>
        <w:tc>
          <w:tcPr>
            <w:tcW w:w="1978" w:type="dxa"/>
            <w:noWrap/>
            <w:hideMark/>
          </w:tcPr>
          <w:p w14:paraId="1111F5D5"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40.226.010/0001-64</w:t>
            </w:r>
          </w:p>
        </w:tc>
      </w:tr>
      <w:tr w:rsidR="007427E7" w:rsidRPr="007427E7" w14:paraId="51876451" w14:textId="77777777" w:rsidTr="007427E7">
        <w:trPr>
          <w:trHeight w:val="312"/>
        </w:trPr>
        <w:tc>
          <w:tcPr>
            <w:tcW w:w="6516" w:type="dxa"/>
            <w:noWrap/>
            <w:hideMark/>
          </w:tcPr>
          <w:p w14:paraId="0EC89B1D"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 xml:space="preserve">VINCI VALOREM FI MULTIMERCADO </w:t>
            </w:r>
          </w:p>
        </w:tc>
        <w:tc>
          <w:tcPr>
            <w:tcW w:w="1978" w:type="dxa"/>
            <w:noWrap/>
            <w:hideMark/>
          </w:tcPr>
          <w:p w14:paraId="40F3516C" w14:textId="77777777" w:rsidR="007427E7" w:rsidRPr="007427E7" w:rsidRDefault="007427E7" w:rsidP="007427E7">
            <w:pPr>
              <w:rPr>
                <w:rFonts w:eastAsia="Times New Roman" w:cs="Calibri"/>
                <w:color w:val="000000"/>
                <w:kern w:val="0"/>
                <w:sz w:val="18"/>
                <w:szCs w:val="18"/>
                <w:lang w:eastAsia="pt-BR"/>
                <w14:ligatures w14:val="none"/>
              </w:rPr>
            </w:pPr>
            <w:r w:rsidRPr="007427E7">
              <w:rPr>
                <w:rFonts w:eastAsia="Times New Roman" w:cs="Calibri"/>
                <w:color w:val="000000"/>
                <w:kern w:val="0"/>
                <w:sz w:val="18"/>
                <w:szCs w:val="18"/>
                <w:lang w:eastAsia="pt-BR"/>
                <w14:ligatures w14:val="none"/>
              </w:rPr>
              <w:t>13.396.703/0001-22</w:t>
            </w:r>
          </w:p>
        </w:tc>
      </w:tr>
    </w:tbl>
    <w:p w14:paraId="16B00C18" w14:textId="77777777" w:rsidR="007427E7" w:rsidRPr="007427E7" w:rsidRDefault="007427E7" w:rsidP="007427E7">
      <w:pPr>
        <w:rPr>
          <w:b/>
          <w:bCs/>
          <w:sz w:val="18"/>
          <w:szCs w:val="18"/>
        </w:rPr>
      </w:pPr>
    </w:p>
    <w:sectPr w:rsidR="007427E7" w:rsidRPr="007427E7">
      <w:headerReference w:type="even" r:id="rId10"/>
      <w:head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DC35" w14:textId="77777777" w:rsidR="005A1C83" w:rsidRDefault="005A1C83" w:rsidP="00533B4C">
      <w:pPr>
        <w:spacing w:after="0" w:line="240" w:lineRule="auto"/>
      </w:pPr>
      <w:r>
        <w:separator/>
      </w:r>
    </w:p>
  </w:endnote>
  <w:endnote w:type="continuationSeparator" w:id="0">
    <w:p w14:paraId="7D8AE140" w14:textId="77777777" w:rsidR="005A1C83" w:rsidRDefault="005A1C83" w:rsidP="00533B4C">
      <w:pPr>
        <w:spacing w:after="0" w:line="240" w:lineRule="auto"/>
      </w:pPr>
      <w:r>
        <w:continuationSeparator/>
      </w:r>
    </w:p>
  </w:endnote>
  <w:endnote w:type="continuationNotice" w:id="1">
    <w:p w14:paraId="434F95A2" w14:textId="77777777" w:rsidR="005A1C83" w:rsidRDefault="005A1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6170" w14:textId="77777777" w:rsidR="005A1C83" w:rsidRDefault="005A1C83" w:rsidP="00533B4C">
      <w:pPr>
        <w:spacing w:after="0" w:line="240" w:lineRule="auto"/>
      </w:pPr>
      <w:r>
        <w:separator/>
      </w:r>
    </w:p>
  </w:footnote>
  <w:footnote w:type="continuationSeparator" w:id="0">
    <w:p w14:paraId="705CAD33" w14:textId="77777777" w:rsidR="005A1C83" w:rsidRDefault="005A1C83" w:rsidP="00533B4C">
      <w:pPr>
        <w:spacing w:after="0" w:line="240" w:lineRule="auto"/>
      </w:pPr>
      <w:r>
        <w:continuationSeparator/>
      </w:r>
    </w:p>
  </w:footnote>
  <w:footnote w:type="continuationNotice" w:id="1">
    <w:p w14:paraId="3680A315" w14:textId="77777777" w:rsidR="005A1C83" w:rsidRDefault="005A1C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874C" w14:textId="19D4D756" w:rsidR="00533B4C" w:rsidRDefault="00533B4C">
    <w:pPr>
      <w:pStyle w:val="Cabealho"/>
    </w:pPr>
    <w:r>
      <w:rPr>
        <w:noProof/>
      </w:rPr>
      <mc:AlternateContent>
        <mc:Choice Requires="wps">
          <w:drawing>
            <wp:anchor distT="0" distB="0" distL="0" distR="0" simplePos="0" relativeHeight="251658241" behindDoc="0" locked="0" layoutInCell="1" allowOverlap="1" wp14:anchorId="1555CC8C" wp14:editId="0A35FC4E">
              <wp:simplePos x="635" y="635"/>
              <wp:positionH relativeFrom="page">
                <wp:align>right</wp:align>
              </wp:positionH>
              <wp:positionV relativeFrom="page">
                <wp:align>top</wp:align>
              </wp:positionV>
              <wp:extent cx="688340" cy="357505"/>
              <wp:effectExtent l="0" t="0" r="0" b="4445"/>
              <wp:wrapNone/>
              <wp:docPr id="821561724"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8340" cy="357505"/>
                      </a:xfrm>
                      <a:prstGeom prst="rect">
                        <a:avLst/>
                      </a:prstGeom>
                      <a:noFill/>
                      <a:ln>
                        <a:noFill/>
                      </a:ln>
                    </wps:spPr>
                    <wps:txbx>
                      <w:txbxContent>
                        <w:p w14:paraId="6B119CC8" w14:textId="1DB89C05" w:rsidR="00533B4C" w:rsidRPr="00533B4C" w:rsidRDefault="00533B4C" w:rsidP="00533B4C">
                          <w:pPr>
                            <w:spacing w:after="0"/>
                            <w:rPr>
                              <w:rFonts w:ascii="Calibri" w:eastAsia="Calibri" w:hAnsi="Calibri" w:cs="Calibri"/>
                              <w:noProof/>
                              <w:color w:val="000000"/>
                              <w:sz w:val="20"/>
                              <w:szCs w:val="20"/>
                            </w:rPr>
                          </w:pPr>
                          <w:r w:rsidRPr="00533B4C">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55CC8C" id="_x0000_t202" coordsize="21600,21600" o:spt="202" path="m,l,21600r21600,l21600,xe">
              <v:stroke joinstyle="miter"/>
              <v:path gradientshapeok="t" o:connecttype="rect"/>
            </v:shapetype>
            <v:shape id="Caixa de Texto 2" o:spid="_x0000_s1026" type="#_x0000_t202" alt="#interna" style="position:absolute;margin-left:3pt;margin-top:0;width:54.2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" filled="f" stroked="f">
              <v:textbox style="mso-fit-shape-to-text:t" inset="0,15pt,20pt,0">
                <w:txbxContent>
                  <w:p w14:paraId="6B119CC8" w14:textId="1DB89C05" w:rsidR="00533B4C" w:rsidRPr="00533B4C" w:rsidRDefault="00533B4C" w:rsidP="00533B4C">
                    <w:pPr>
                      <w:spacing w:after="0"/>
                      <w:rPr>
                        <w:rFonts w:ascii="Calibri" w:eastAsia="Calibri" w:hAnsi="Calibri" w:cs="Calibri"/>
                        <w:noProof/>
                        <w:color w:val="000000"/>
                        <w:sz w:val="20"/>
                        <w:szCs w:val="20"/>
                      </w:rPr>
                    </w:pPr>
                    <w:r w:rsidRPr="00533B4C">
                      <w:rPr>
                        <w:rFonts w:ascii="Calibri" w:eastAsia="Calibri" w:hAnsi="Calibri" w:cs="Calibri"/>
                        <w:noProof/>
                        <w:color w:val="000000"/>
                        <w:sz w:val="2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875B" w14:textId="759EAAEE" w:rsidR="00533B4C" w:rsidRDefault="00533B4C">
    <w:pPr>
      <w:pStyle w:val="Cabealho"/>
    </w:pPr>
    <w:r>
      <w:rPr>
        <w:noProof/>
      </w:rPr>
      <mc:AlternateContent>
        <mc:Choice Requires="wps">
          <w:drawing>
            <wp:anchor distT="0" distB="0" distL="0" distR="0" simplePos="0" relativeHeight="251658242" behindDoc="0" locked="0" layoutInCell="1" allowOverlap="1" wp14:anchorId="63105CB4" wp14:editId="5460ECC7">
              <wp:simplePos x="1079500" y="450850"/>
              <wp:positionH relativeFrom="page">
                <wp:align>right</wp:align>
              </wp:positionH>
              <wp:positionV relativeFrom="page">
                <wp:align>top</wp:align>
              </wp:positionV>
              <wp:extent cx="688340" cy="357505"/>
              <wp:effectExtent l="0" t="0" r="0" b="4445"/>
              <wp:wrapNone/>
              <wp:docPr id="1596469618"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8340" cy="357505"/>
                      </a:xfrm>
                      <a:prstGeom prst="rect">
                        <a:avLst/>
                      </a:prstGeom>
                      <a:noFill/>
                      <a:ln>
                        <a:noFill/>
                      </a:ln>
                    </wps:spPr>
                    <wps:txbx>
                      <w:txbxContent>
                        <w:p w14:paraId="40904383" w14:textId="5F673CAA" w:rsidR="00533B4C" w:rsidRPr="00533B4C" w:rsidRDefault="00533B4C" w:rsidP="00533B4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105CB4" id="_x0000_t202" coordsize="21600,21600" o:spt="202" path="m,l,21600r21600,l21600,xe">
              <v:stroke joinstyle="miter"/>
              <v:path gradientshapeok="t" o:connecttype="rect"/>
            </v:shapetype>
            <v:shape id="Caixa de Texto 3" o:spid="_x0000_s1027" type="#_x0000_t202" alt="#interna" style="position:absolute;margin-left:3pt;margin-top:0;width:54.2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" filled="f" stroked="f">
              <v:textbox style="mso-fit-shape-to-text:t" inset="0,15pt,20pt,0">
                <w:txbxContent>
                  <w:p w14:paraId="40904383" w14:textId="5F673CAA" w:rsidR="00533B4C" w:rsidRPr="00533B4C" w:rsidRDefault="00533B4C" w:rsidP="00533B4C">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CEFA" w14:textId="54576CCE" w:rsidR="00533B4C" w:rsidRDefault="00533B4C">
    <w:pPr>
      <w:pStyle w:val="Cabealho"/>
    </w:pPr>
    <w:r>
      <w:rPr>
        <w:noProof/>
      </w:rPr>
      <mc:AlternateContent>
        <mc:Choice Requires="wps">
          <w:drawing>
            <wp:anchor distT="0" distB="0" distL="0" distR="0" simplePos="0" relativeHeight="251658240" behindDoc="0" locked="0" layoutInCell="1" allowOverlap="1" wp14:anchorId="38F5F846" wp14:editId="4B27873C">
              <wp:simplePos x="635" y="635"/>
              <wp:positionH relativeFrom="page">
                <wp:align>right</wp:align>
              </wp:positionH>
              <wp:positionV relativeFrom="page">
                <wp:align>top</wp:align>
              </wp:positionV>
              <wp:extent cx="688340" cy="357505"/>
              <wp:effectExtent l="0" t="0" r="0" b="4445"/>
              <wp:wrapNone/>
              <wp:docPr id="1262821654"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8340" cy="357505"/>
                      </a:xfrm>
                      <a:prstGeom prst="rect">
                        <a:avLst/>
                      </a:prstGeom>
                      <a:noFill/>
                      <a:ln>
                        <a:noFill/>
                      </a:ln>
                    </wps:spPr>
                    <wps:txbx>
                      <w:txbxContent>
                        <w:p w14:paraId="7F0834B5" w14:textId="78DB0CA5" w:rsidR="00533B4C" w:rsidRPr="00533B4C" w:rsidRDefault="00533B4C" w:rsidP="00533B4C">
                          <w:pPr>
                            <w:spacing w:after="0"/>
                            <w:rPr>
                              <w:rFonts w:ascii="Calibri" w:eastAsia="Calibri" w:hAnsi="Calibri" w:cs="Calibri"/>
                              <w:noProof/>
                              <w:color w:val="000000"/>
                              <w:sz w:val="20"/>
                              <w:szCs w:val="20"/>
                            </w:rPr>
                          </w:pPr>
                          <w:r w:rsidRPr="00533B4C">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F5F846" id="_x0000_t202" coordsize="21600,21600" o:spt="202" path="m,l,21600r21600,l21600,xe">
              <v:stroke joinstyle="miter"/>
              <v:path gradientshapeok="t" o:connecttype="rect"/>
            </v:shapetype>
            <v:shape id="Caixa de Texto 1" o:spid="_x0000_s1028" type="#_x0000_t202" alt="#interna" style="position:absolute;margin-left:3pt;margin-top:0;width:54.2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" filled="f" stroked="f">
              <v:textbox style="mso-fit-shape-to-text:t" inset="0,15pt,20pt,0">
                <w:txbxContent>
                  <w:p w14:paraId="7F0834B5" w14:textId="78DB0CA5" w:rsidR="00533B4C" w:rsidRPr="00533B4C" w:rsidRDefault="00533B4C" w:rsidP="00533B4C">
                    <w:pPr>
                      <w:spacing w:after="0"/>
                      <w:rPr>
                        <w:rFonts w:ascii="Calibri" w:eastAsia="Calibri" w:hAnsi="Calibri" w:cs="Calibri"/>
                        <w:noProof/>
                        <w:color w:val="000000"/>
                        <w:sz w:val="20"/>
                        <w:szCs w:val="20"/>
                      </w:rPr>
                    </w:pPr>
                    <w:r w:rsidRPr="00533B4C">
                      <w:rPr>
                        <w:rFonts w:ascii="Calibri" w:eastAsia="Calibri" w:hAnsi="Calibri" w:cs="Calibri"/>
                        <w:noProof/>
                        <w:color w:val="000000"/>
                        <w:sz w:val="20"/>
                        <w:szCs w:val="20"/>
                      </w:rPr>
                      <w:t>#interna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9BA"/>
    <w:multiLevelType w:val="multilevel"/>
    <w:tmpl w:val="5E92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8DB1D"/>
    <w:multiLevelType w:val="hybridMultilevel"/>
    <w:tmpl w:val="67E083C2"/>
    <w:lvl w:ilvl="0" w:tplc="0EC60524">
      <w:start w:val="1"/>
      <w:numFmt w:val="decimal"/>
      <w:lvlText w:val="%1."/>
      <w:lvlJc w:val="left"/>
      <w:pPr>
        <w:ind w:left="720" w:hanging="360"/>
      </w:pPr>
    </w:lvl>
    <w:lvl w:ilvl="1" w:tplc="98B01C04">
      <w:start w:val="1"/>
      <w:numFmt w:val="lowerLetter"/>
      <w:lvlText w:val="%2."/>
      <w:lvlJc w:val="left"/>
      <w:pPr>
        <w:ind w:left="1440" w:hanging="360"/>
      </w:pPr>
    </w:lvl>
    <w:lvl w:ilvl="2" w:tplc="2A9C1ABE">
      <w:start w:val="1"/>
      <w:numFmt w:val="lowerRoman"/>
      <w:lvlText w:val="%3."/>
      <w:lvlJc w:val="right"/>
      <w:pPr>
        <w:ind w:left="2160" w:hanging="180"/>
      </w:pPr>
    </w:lvl>
    <w:lvl w:ilvl="3" w:tplc="4DEE03CA">
      <w:start w:val="1"/>
      <w:numFmt w:val="decimal"/>
      <w:lvlText w:val="%4."/>
      <w:lvlJc w:val="left"/>
      <w:pPr>
        <w:ind w:left="2880" w:hanging="360"/>
      </w:pPr>
    </w:lvl>
    <w:lvl w:ilvl="4" w:tplc="DBBAEE5A">
      <w:start w:val="1"/>
      <w:numFmt w:val="lowerLetter"/>
      <w:lvlText w:val="%5."/>
      <w:lvlJc w:val="left"/>
      <w:pPr>
        <w:ind w:left="3600" w:hanging="360"/>
      </w:pPr>
    </w:lvl>
    <w:lvl w:ilvl="5" w:tplc="923801FC">
      <w:start w:val="1"/>
      <w:numFmt w:val="lowerRoman"/>
      <w:lvlText w:val="%6."/>
      <w:lvlJc w:val="right"/>
      <w:pPr>
        <w:ind w:left="4320" w:hanging="180"/>
      </w:pPr>
    </w:lvl>
    <w:lvl w:ilvl="6" w:tplc="9DD8F744">
      <w:start w:val="1"/>
      <w:numFmt w:val="decimal"/>
      <w:lvlText w:val="%7."/>
      <w:lvlJc w:val="left"/>
      <w:pPr>
        <w:ind w:left="5040" w:hanging="360"/>
      </w:pPr>
    </w:lvl>
    <w:lvl w:ilvl="7" w:tplc="A61E3EC2">
      <w:start w:val="1"/>
      <w:numFmt w:val="lowerLetter"/>
      <w:lvlText w:val="%8."/>
      <w:lvlJc w:val="left"/>
      <w:pPr>
        <w:ind w:left="5760" w:hanging="360"/>
      </w:pPr>
    </w:lvl>
    <w:lvl w:ilvl="8" w:tplc="F9B2DE5E">
      <w:start w:val="1"/>
      <w:numFmt w:val="lowerRoman"/>
      <w:lvlText w:val="%9."/>
      <w:lvlJc w:val="right"/>
      <w:pPr>
        <w:ind w:left="6480" w:hanging="180"/>
      </w:pPr>
    </w:lvl>
  </w:abstractNum>
  <w:abstractNum w:abstractNumId="2" w15:restartNumberingAfterBreak="0">
    <w:nsid w:val="57355B7E"/>
    <w:multiLevelType w:val="multilevel"/>
    <w:tmpl w:val="983A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A25C3"/>
    <w:multiLevelType w:val="hybridMultilevel"/>
    <w:tmpl w:val="1FBCF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65E6A68"/>
    <w:multiLevelType w:val="hybridMultilevel"/>
    <w:tmpl w:val="08F85D1E"/>
    <w:lvl w:ilvl="0" w:tplc="53A08E0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40282873">
    <w:abstractNumId w:val="0"/>
  </w:num>
  <w:num w:numId="2" w16cid:durableId="136650435">
    <w:abstractNumId w:val="2"/>
  </w:num>
  <w:num w:numId="3" w16cid:durableId="111025234">
    <w:abstractNumId w:val="4"/>
  </w:num>
  <w:num w:numId="4" w16cid:durableId="1228955984">
    <w:abstractNumId w:val="3"/>
  </w:num>
  <w:num w:numId="5" w16cid:durableId="56283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11"/>
    <w:rsid w:val="00021AF0"/>
    <w:rsid w:val="00037C98"/>
    <w:rsid w:val="000420E6"/>
    <w:rsid w:val="000645EF"/>
    <w:rsid w:val="00066190"/>
    <w:rsid w:val="00074CF2"/>
    <w:rsid w:val="00080AE4"/>
    <w:rsid w:val="00086ED2"/>
    <w:rsid w:val="00091FD7"/>
    <w:rsid w:val="000929ED"/>
    <w:rsid w:val="000C11DF"/>
    <w:rsid w:val="000C2B8B"/>
    <w:rsid w:val="000D4081"/>
    <w:rsid w:val="000D4959"/>
    <w:rsid w:val="000F4A3B"/>
    <w:rsid w:val="000F5925"/>
    <w:rsid w:val="001045FC"/>
    <w:rsid w:val="00115D9A"/>
    <w:rsid w:val="001464A3"/>
    <w:rsid w:val="00155D8D"/>
    <w:rsid w:val="00165899"/>
    <w:rsid w:val="001A07C0"/>
    <w:rsid w:val="001B097F"/>
    <w:rsid w:val="001B2E6C"/>
    <w:rsid w:val="001F32F1"/>
    <w:rsid w:val="00237256"/>
    <w:rsid w:val="0027050C"/>
    <w:rsid w:val="00271355"/>
    <w:rsid w:val="00281D81"/>
    <w:rsid w:val="00285346"/>
    <w:rsid w:val="00292547"/>
    <w:rsid w:val="002A5E0C"/>
    <w:rsid w:val="002B4DAC"/>
    <w:rsid w:val="002E401A"/>
    <w:rsid w:val="002F2C11"/>
    <w:rsid w:val="00307D59"/>
    <w:rsid w:val="003136F5"/>
    <w:rsid w:val="0032456A"/>
    <w:rsid w:val="003265F9"/>
    <w:rsid w:val="003267E5"/>
    <w:rsid w:val="00341BEC"/>
    <w:rsid w:val="003527AD"/>
    <w:rsid w:val="0035619A"/>
    <w:rsid w:val="003635F5"/>
    <w:rsid w:val="00364427"/>
    <w:rsid w:val="00374AF8"/>
    <w:rsid w:val="003804EF"/>
    <w:rsid w:val="00385677"/>
    <w:rsid w:val="003A48B1"/>
    <w:rsid w:val="003B6B9D"/>
    <w:rsid w:val="003C02D6"/>
    <w:rsid w:val="003C1B37"/>
    <w:rsid w:val="003E42F0"/>
    <w:rsid w:val="003F1127"/>
    <w:rsid w:val="003F2DE2"/>
    <w:rsid w:val="00411B69"/>
    <w:rsid w:val="00442F3B"/>
    <w:rsid w:val="004538DC"/>
    <w:rsid w:val="0045725D"/>
    <w:rsid w:val="00464472"/>
    <w:rsid w:val="004700FB"/>
    <w:rsid w:val="00493D8F"/>
    <w:rsid w:val="004969A5"/>
    <w:rsid w:val="004A7320"/>
    <w:rsid w:val="004D1B7E"/>
    <w:rsid w:val="004E3710"/>
    <w:rsid w:val="004E5418"/>
    <w:rsid w:val="005101D7"/>
    <w:rsid w:val="00523C5E"/>
    <w:rsid w:val="005247F3"/>
    <w:rsid w:val="00533B4C"/>
    <w:rsid w:val="00535B01"/>
    <w:rsid w:val="00566B27"/>
    <w:rsid w:val="005A1C83"/>
    <w:rsid w:val="005C792E"/>
    <w:rsid w:val="005D03FA"/>
    <w:rsid w:val="005E1713"/>
    <w:rsid w:val="005E7E97"/>
    <w:rsid w:val="00610CF1"/>
    <w:rsid w:val="00646D05"/>
    <w:rsid w:val="00647230"/>
    <w:rsid w:val="00681CB5"/>
    <w:rsid w:val="00693C84"/>
    <w:rsid w:val="006A19E0"/>
    <w:rsid w:val="006E6BAD"/>
    <w:rsid w:val="006F0CA4"/>
    <w:rsid w:val="00712DBB"/>
    <w:rsid w:val="00713A19"/>
    <w:rsid w:val="00717030"/>
    <w:rsid w:val="00722B97"/>
    <w:rsid w:val="007427E7"/>
    <w:rsid w:val="00760652"/>
    <w:rsid w:val="00765243"/>
    <w:rsid w:val="00796F70"/>
    <w:rsid w:val="007A12A0"/>
    <w:rsid w:val="007A6E41"/>
    <w:rsid w:val="007C1413"/>
    <w:rsid w:val="007C54F0"/>
    <w:rsid w:val="007D584C"/>
    <w:rsid w:val="0080138B"/>
    <w:rsid w:val="0080731D"/>
    <w:rsid w:val="00812DF3"/>
    <w:rsid w:val="0082059B"/>
    <w:rsid w:val="008305C9"/>
    <w:rsid w:val="008316CE"/>
    <w:rsid w:val="008335D3"/>
    <w:rsid w:val="00855CA1"/>
    <w:rsid w:val="0085754A"/>
    <w:rsid w:val="00873E86"/>
    <w:rsid w:val="0088234F"/>
    <w:rsid w:val="0088456F"/>
    <w:rsid w:val="00895EB2"/>
    <w:rsid w:val="008A30C0"/>
    <w:rsid w:val="008B6E47"/>
    <w:rsid w:val="008E139C"/>
    <w:rsid w:val="008F4F92"/>
    <w:rsid w:val="00900E4E"/>
    <w:rsid w:val="00913C11"/>
    <w:rsid w:val="00945D83"/>
    <w:rsid w:val="00954DE8"/>
    <w:rsid w:val="00955F38"/>
    <w:rsid w:val="00973893"/>
    <w:rsid w:val="009849F8"/>
    <w:rsid w:val="009920D1"/>
    <w:rsid w:val="009B36CC"/>
    <w:rsid w:val="009D735D"/>
    <w:rsid w:val="00A41346"/>
    <w:rsid w:val="00A719E4"/>
    <w:rsid w:val="00A74153"/>
    <w:rsid w:val="00AA0BB3"/>
    <w:rsid w:val="00AA33C7"/>
    <w:rsid w:val="00AD4799"/>
    <w:rsid w:val="00AF4020"/>
    <w:rsid w:val="00B0309F"/>
    <w:rsid w:val="00B300AB"/>
    <w:rsid w:val="00B34D64"/>
    <w:rsid w:val="00B50007"/>
    <w:rsid w:val="00B77DDB"/>
    <w:rsid w:val="00B8702D"/>
    <w:rsid w:val="00BA4AA3"/>
    <w:rsid w:val="00BB44DD"/>
    <w:rsid w:val="00BD3251"/>
    <w:rsid w:val="00BF71C2"/>
    <w:rsid w:val="00C10864"/>
    <w:rsid w:val="00C25403"/>
    <w:rsid w:val="00C36A00"/>
    <w:rsid w:val="00C54188"/>
    <w:rsid w:val="00C5432E"/>
    <w:rsid w:val="00C8500D"/>
    <w:rsid w:val="00C965E2"/>
    <w:rsid w:val="00CB7569"/>
    <w:rsid w:val="00CE1A54"/>
    <w:rsid w:val="00D10C85"/>
    <w:rsid w:val="00D171AE"/>
    <w:rsid w:val="00D2305E"/>
    <w:rsid w:val="00D42F33"/>
    <w:rsid w:val="00D54B30"/>
    <w:rsid w:val="00D672F2"/>
    <w:rsid w:val="00D743D3"/>
    <w:rsid w:val="00D85B04"/>
    <w:rsid w:val="00D90D6D"/>
    <w:rsid w:val="00D95107"/>
    <w:rsid w:val="00E13F26"/>
    <w:rsid w:val="00E163C6"/>
    <w:rsid w:val="00E34495"/>
    <w:rsid w:val="00E60EAF"/>
    <w:rsid w:val="00E9525F"/>
    <w:rsid w:val="00EA41D6"/>
    <w:rsid w:val="00ED5712"/>
    <w:rsid w:val="00EF0037"/>
    <w:rsid w:val="00F0516E"/>
    <w:rsid w:val="00F11446"/>
    <w:rsid w:val="00F20ECF"/>
    <w:rsid w:val="00F731F4"/>
    <w:rsid w:val="00FD3E35"/>
    <w:rsid w:val="00FD63C4"/>
    <w:rsid w:val="00FE3CC9"/>
    <w:rsid w:val="00FF1EFD"/>
    <w:rsid w:val="00FF3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49A4"/>
  <w15:chartTrackingRefBased/>
  <w15:docId w15:val="{ED15A6E0-C30F-4EE1-B691-2DF8A9D7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2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F2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3A19"/>
    <w:pPr>
      <w:keepNext/>
      <w:keepLines/>
      <w:spacing w:before="40" w:after="0"/>
      <w:outlineLvl w:val="2"/>
    </w:pPr>
    <w:rPr>
      <w:rFonts w:ascii="Arial" w:eastAsiaTheme="majorEastAsia" w:hAnsi="Arial" w:cstheme="majorBidi"/>
      <w:sz w:val="24"/>
      <w:szCs w:val="24"/>
    </w:rPr>
  </w:style>
  <w:style w:type="paragraph" w:styleId="Ttulo4">
    <w:name w:val="heading 4"/>
    <w:basedOn w:val="Normal"/>
    <w:next w:val="Normal"/>
    <w:link w:val="Ttulo4Char"/>
    <w:uiPriority w:val="9"/>
    <w:semiHidden/>
    <w:unhideWhenUsed/>
    <w:qFormat/>
    <w:rsid w:val="002F2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F2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F2C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2C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2C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2C1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713A19"/>
    <w:rPr>
      <w:rFonts w:ascii="Arial" w:eastAsiaTheme="majorEastAsia" w:hAnsi="Arial" w:cstheme="majorBidi"/>
      <w:sz w:val="24"/>
      <w:szCs w:val="24"/>
    </w:rPr>
  </w:style>
  <w:style w:type="character" w:customStyle="1" w:styleId="Ttulo1Char">
    <w:name w:val="Título 1 Char"/>
    <w:basedOn w:val="Fontepargpadro"/>
    <w:link w:val="Ttulo1"/>
    <w:uiPriority w:val="9"/>
    <w:rsid w:val="002F2C1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F2C11"/>
    <w:rPr>
      <w:rFonts w:asciiTheme="majorHAnsi" w:eastAsiaTheme="majorEastAsia" w:hAnsiTheme="majorHAnsi" w:cstheme="majorBidi"/>
      <w:color w:val="0F4761" w:themeColor="accent1" w:themeShade="BF"/>
      <w:sz w:val="32"/>
      <w:szCs w:val="32"/>
    </w:rPr>
  </w:style>
  <w:style w:type="character" w:customStyle="1" w:styleId="Ttulo4Char">
    <w:name w:val="Título 4 Char"/>
    <w:basedOn w:val="Fontepargpadro"/>
    <w:link w:val="Ttulo4"/>
    <w:uiPriority w:val="9"/>
    <w:semiHidden/>
    <w:rsid w:val="002F2C1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F2C1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F2C1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2C1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2C1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2C11"/>
    <w:rPr>
      <w:rFonts w:eastAsiaTheme="majorEastAsia" w:cstheme="majorBidi"/>
      <w:color w:val="272727" w:themeColor="text1" w:themeTint="D8"/>
    </w:rPr>
  </w:style>
  <w:style w:type="paragraph" w:styleId="Ttulo">
    <w:name w:val="Title"/>
    <w:basedOn w:val="Normal"/>
    <w:next w:val="Normal"/>
    <w:link w:val="TtuloChar"/>
    <w:uiPriority w:val="10"/>
    <w:qFormat/>
    <w:rsid w:val="002F2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2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2C1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2C1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2C11"/>
    <w:pPr>
      <w:spacing w:before="160"/>
      <w:jc w:val="center"/>
    </w:pPr>
    <w:rPr>
      <w:i/>
      <w:iCs/>
      <w:color w:val="404040" w:themeColor="text1" w:themeTint="BF"/>
    </w:rPr>
  </w:style>
  <w:style w:type="character" w:customStyle="1" w:styleId="CitaoChar">
    <w:name w:val="Citação Char"/>
    <w:basedOn w:val="Fontepargpadro"/>
    <w:link w:val="Citao"/>
    <w:uiPriority w:val="29"/>
    <w:rsid w:val="002F2C11"/>
    <w:rPr>
      <w:i/>
      <w:iCs/>
      <w:color w:val="404040" w:themeColor="text1" w:themeTint="BF"/>
    </w:rPr>
  </w:style>
  <w:style w:type="paragraph" w:styleId="PargrafodaLista">
    <w:name w:val="List Paragraph"/>
    <w:basedOn w:val="Normal"/>
    <w:uiPriority w:val="34"/>
    <w:qFormat/>
    <w:rsid w:val="002F2C11"/>
    <w:pPr>
      <w:ind w:left="720"/>
      <w:contextualSpacing/>
    </w:pPr>
  </w:style>
  <w:style w:type="character" w:styleId="nfaseIntensa">
    <w:name w:val="Intense Emphasis"/>
    <w:basedOn w:val="Fontepargpadro"/>
    <w:uiPriority w:val="21"/>
    <w:qFormat/>
    <w:rsid w:val="002F2C11"/>
    <w:rPr>
      <w:i/>
      <w:iCs/>
      <w:color w:val="0F4761" w:themeColor="accent1" w:themeShade="BF"/>
    </w:rPr>
  </w:style>
  <w:style w:type="paragraph" w:styleId="CitaoIntensa">
    <w:name w:val="Intense Quote"/>
    <w:basedOn w:val="Normal"/>
    <w:next w:val="Normal"/>
    <w:link w:val="CitaoIntensaChar"/>
    <w:uiPriority w:val="30"/>
    <w:qFormat/>
    <w:rsid w:val="002F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F2C11"/>
    <w:rPr>
      <w:i/>
      <w:iCs/>
      <w:color w:val="0F4761" w:themeColor="accent1" w:themeShade="BF"/>
    </w:rPr>
  </w:style>
  <w:style w:type="character" w:styleId="RefernciaIntensa">
    <w:name w:val="Intense Reference"/>
    <w:basedOn w:val="Fontepargpadro"/>
    <w:uiPriority w:val="32"/>
    <w:qFormat/>
    <w:rsid w:val="002F2C11"/>
    <w:rPr>
      <w:b/>
      <w:bCs/>
      <w:smallCaps/>
      <w:color w:val="0F4761" w:themeColor="accent1" w:themeShade="BF"/>
      <w:spacing w:val="5"/>
    </w:rPr>
  </w:style>
  <w:style w:type="table" w:styleId="Tabelacomgrade">
    <w:name w:val="Table Grid"/>
    <w:basedOn w:val="Tabelanormal"/>
    <w:uiPriority w:val="39"/>
    <w:rsid w:val="00AA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Texto"/>
    <w:link w:val="SemEspaamentoChar"/>
    <w:qFormat/>
    <w:rsid w:val="00533B4C"/>
    <w:pPr>
      <w:spacing w:after="100" w:afterAutospacing="1" w:line="240" w:lineRule="auto"/>
      <w:jc w:val="both"/>
    </w:pPr>
    <w:rPr>
      <w:color w:val="404040" w:themeColor="text1" w:themeTint="BF"/>
      <w:kern w:val="0"/>
      <w:sz w:val="24"/>
      <w14:ligatures w14:val="none"/>
    </w:rPr>
  </w:style>
  <w:style w:type="character" w:customStyle="1" w:styleId="SemEspaamentoChar">
    <w:name w:val="Sem Espaçamento Char"/>
    <w:aliases w:val="Texto Char"/>
    <w:basedOn w:val="Fontepargpadro"/>
    <w:link w:val="SemEspaamento"/>
    <w:rsid w:val="00533B4C"/>
    <w:rPr>
      <w:color w:val="404040" w:themeColor="text1" w:themeTint="BF"/>
      <w:kern w:val="0"/>
      <w:sz w:val="24"/>
      <w14:ligatures w14:val="none"/>
    </w:rPr>
  </w:style>
  <w:style w:type="paragraph" w:styleId="Cabealho">
    <w:name w:val="header"/>
    <w:basedOn w:val="Normal"/>
    <w:link w:val="CabealhoChar"/>
    <w:uiPriority w:val="99"/>
    <w:unhideWhenUsed/>
    <w:rsid w:val="00533B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B4C"/>
  </w:style>
  <w:style w:type="paragraph" w:styleId="Rodap">
    <w:name w:val="footer"/>
    <w:basedOn w:val="Normal"/>
    <w:link w:val="RodapChar"/>
    <w:uiPriority w:val="99"/>
    <w:unhideWhenUsed/>
    <w:rsid w:val="00086ED2"/>
    <w:pPr>
      <w:tabs>
        <w:tab w:val="center" w:pos="4252"/>
        <w:tab w:val="right" w:pos="8504"/>
      </w:tabs>
      <w:spacing w:after="0" w:line="240" w:lineRule="auto"/>
    </w:pPr>
  </w:style>
  <w:style w:type="character" w:customStyle="1" w:styleId="RodapChar">
    <w:name w:val="Rodapé Char"/>
    <w:basedOn w:val="Fontepargpadro"/>
    <w:link w:val="Rodap"/>
    <w:uiPriority w:val="99"/>
    <w:rsid w:val="00086ED2"/>
  </w:style>
  <w:style w:type="character" w:styleId="Hyperlink">
    <w:name w:val="Hyperlink"/>
    <w:basedOn w:val="Fontepargpadro"/>
    <w:uiPriority w:val="99"/>
    <w:unhideWhenUsed/>
    <w:rsid w:val="00C25403"/>
    <w:rPr>
      <w:color w:val="467886" w:themeColor="hyperlink"/>
      <w:u w:val="single"/>
    </w:rPr>
  </w:style>
  <w:style w:type="character" w:styleId="MenoPendente">
    <w:name w:val="Unresolved Mention"/>
    <w:basedOn w:val="Fontepargpadro"/>
    <w:uiPriority w:val="99"/>
    <w:semiHidden/>
    <w:unhideWhenUsed/>
    <w:rsid w:val="00C2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6138">
      <w:bodyDiv w:val="1"/>
      <w:marLeft w:val="0"/>
      <w:marRight w:val="0"/>
      <w:marTop w:val="0"/>
      <w:marBottom w:val="0"/>
      <w:divBdr>
        <w:top w:val="none" w:sz="0" w:space="0" w:color="auto"/>
        <w:left w:val="none" w:sz="0" w:space="0" w:color="auto"/>
        <w:bottom w:val="none" w:sz="0" w:space="0" w:color="auto"/>
        <w:right w:val="none" w:sz="0" w:space="0" w:color="auto"/>
      </w:divBdr>
    </w:div>
    <w:div w:id="420878499">
      <w:bodyDiv w:val="1"/>
      <w:marLeft w:val="0"/>
      <w:marRight w:val="0"/>
      <w:marTop w:val="0"/>
      <w:marBottom w:val="0"/>
      <w:divBdr>
        <w:top w:val="none" w:sz="0" w:space="0" w:color="auto"/>
        <w:left w:val="none" w:sz="0" w:space="0" w:color="auto"/>
        <w:bottom w:val="none" w:sz="0" w:space="0" w:color="auto"/>
        <w:right w:val="none" w:sz="0" w:space="0" w:color="auto"/>
      </w:divBdr>
    </w:div>
    <w:div w:id="426463421">
      <w:bodyDiv w:val="1"/>
      <w:marLeft w:val="0"/>
      <w:marRight w:val="0"/>
      <w:marTop w:val="0"/>
      <w:marBottom w:val="0"/>
      <w:divBdr>
        <w:top w:val="none" w:sz="0" w:space="0" w:color="auto"/>
        <w:left w:val="none" w:sz="0" w:space="0" w:color="auto"/>
        <w:bottom w:val="none" w:sz="0" w:space="0" w:color="auto"/>
        <w:right w:val="none" w:sz="0" w:space="0" w:color="auto"/>
      </w:divBdr>
    </w:div>
    <w:div w:id="540938456">
      <w:bodyDiv w:val="1"/>
      <w:marLeft w:val="0"/>
      <w:marRight w:val="0"/>
      <w:marTop w:val="0"/>
      <w:marBottom w:val="0"/>
      <w:divBdr>
        <w:top w:val="none" w:sz="0" w:space="0" w:color="auto"/>
        <w:left w:val="none" w:sz="0" w:space="0" w:color="auto"/>
        <w:bottom w:val="none" w:sz="0" w:space="0" w:color="auto"/>
        <w:right w:val="none" w:sz="0" w:space="0" w:color="auto"/>
      </w:divBdr>
    </w:div>
    <w:div w:id="643970043">
      <w:bodyDiv w:val="1"/>
      <w:marLeft w:val="0"/>
      <w:marRight w:val="0"/>
      <w:marTop w:val="0"/>
      <w:marBottom w:val="0"/>
      <w:divBdr>
        <w:top w:val="none" w:sz="0" w:space="0" w:color="auto"/>
        <w:left w:val="none" w:sz="0" w:space="0" w:color="auto"/>
        <w:bottom w:val="none" w:sz="0" w:space="0" w:color="auto"/>
        <w:right w:val="none" w:sz="0" w:space="0" w:color="auto"/>
      </w:divBdr>
    </w:div>
    <w:div w:id="692922331">
      <w:bodyDiv w:val="1"/>
      <w:marLeft w:val="0"/>
      <w:marRight w:val="0"/>
      <w:marTop w:val="0"/>
      <w:marBottom w:val="0"/>
      <w:divBdr>
        <w:top w:val="none" w:sz="0" w:space="0" w:color="auto"/>
        <w:left w:val="none" w:sz="0" w:space="0" w:color="auto"/>
        <w:bottom w:val="none" w:sz="0" w:space="0" w:color="auto"/>
        <w:right w:val="none" w:sz="0" w:space="0" w:color="auto"/>
      </w:divBdr>
    </w:div>
    <w:div w:id="707145989">
      <w:bodyDiv w:val="1"/>
      <w:marLeft w:val="0"/>
      <w:marRight w:val="0"/>
      <w:marTop w:val="0"/>
      <w:marBottom w:val="0"/>
      <w:divBdr>
        <w:top w:val="none" w:sz="0" w:space="0" w:color="auto"/>
        <w:left w:val="none" w:sz="0" w:space="0" w:color="auto"/>
        <w:bottom w:val="none" w:sz="0" w:space="0" w:color="auto"/>
        <w:right w:val="none" w:sz="0" w:space="0" w:color="auto"/>
      </w:divBdr>
    </w:div>
    <w:div w:id="792016496">
      <w:bodyDiv w:val="1"/>
      <w:marLeft w:val="0"/>
      <w:marRight w:val="0"/>
      <w:marTop w:val="0"/>
      <w:marBottom w:val="0"/>
      <w:divBdr>
        <w:top w:val="none" w:sz="0" w:space="0" w:color="auto"/>
        <w:left w:val="none" w:sz="0" w:space="0" w:color="auto"/>
        <w:bottom w:val="none" w:sz="0" w:space="0" w:color="auto"/>
        <w:right w:val="none" w:sz="0" w:space="0" w:color="auto"/>
      </w:divBdr>
    </w:div>
    <w:div w:id="918634893">
      <w:bodyDiv w:val="1"/>
      <w:marLeft w:val="0"/>
      <w:marRight w:val="0"/>
      <w:marTop w:val="0"/>
      <w:marBottom w:val="0"/>
      <w:divBdr>
        <w:top w:val="none" w:sz="0" w:space="0" w:color="auto"/>
        <w:left w:val="none" w:sz="0" w:space="0" w:color="auto"/>
        <w:bottom w:val="none" w:sz="0" w:space="0" w:color="auto"/>
        <w:right w:val="none" w:sz="0" w:space="0" w:color="auto"/>
      </w:divBdr>
    </w:div>
    <w:div w:id="1002702106">
      <w:bodyDiv w:val="1"/>
      <w:marLeft w:val="0"/>
      <w:marRight w:val="0"/>
      <w:marTop w:val="0"/>
      <w:marBottom w:val="0"/>
      <w:divBdr>
        <w:top w:val="none" w:sz="0" w:space="0" w:color="auto"/>
        <w:left w:val="none" w:sz="0" w:space="0" w:color="auto"/>
        <w:bottom w:val="none" w:sz="0" w:space="0" w:color="auto"/>
        <w:right w:val="none" w:sz="0" w:space="0" w:color="auto"/>
      </w:divBdr>
    </w:div>
    <w:div w:id="1022821507">
      <w:bodyDiv w:val="1"/>
      <w:marLeft w:val="0"/>
      <w:marRight w:val="0"/>
      <w:marTop w:val="0"/>
      <w:marBottom w:val="0"/>
      <w:divBdr>
        <w:top w:val="none" w:sz="0" w:space="0" w:color="auto"/>
        <w:left w:val="none" w:sz="0" w:space="0" w:color="auto"/>
        <w:bottom w:val="none" w:sz="0" w:space="0" w:color="auto"/>
        <w:right w:val="none" w:sz="0" w:space="0" w:color="auto"/>
      </w:divBdr>
    </w:div>
    <w:div w:id="1085766633">
      <w:bodyDiv w:val="1"/>
      <w:marLeft w:val="0"/>
      <w:marRight w:val="0"/>
      <w:marTop w:val="0"/>
      <w:marBottom w:val="0"/>
      <w:divBdr>
        <w:top w:val="none" w:sz="0" w:space="0" w:color="auto"/>
        <w:left w:val="none" w:sz="0" w:space="0" w:color="auto"/>
        <w:bottom w:val="none" w:sz="0" w:space="0" w:color="auto"/>
        <w:right w:val="none" w:sz="0" w:space="0" w:color="auto"/>
      </w:divBdr>
    </w:div>
    <w:div w:id="1163007387">
      <w:bodyDiv w:val="1"/>
      <w:marLeft w:val="0"/>
      <w:marRight w:val="0"/>
      <w:marTop w:val="0"/>
      <w:marBottom w:val="0"/>
      <w:divBdr>
        <w:top w:val="none" w:sz="0" w:space="0" w:color="auto"/>
        <w:left w:val="none" w:sz="0" w:space="0" w:color="auto"/>
        <w:bottom w:val="none" w:sz="0" w:space="0" w:color="auto"/>
        <w:right w:val="none" w:sz="0" w:space="0" w:color="auto"/>
      </w:divBdr>
    </w:div>
    <w:div w:id="1268198508">
      <w:bodyDiv w:val="1"/>
      <w:marLeft w:val="0"/>
      <w:marRight w:val="0"/>
      <w:marTop w:val="0"/>
      <w:marBottom w:val="0"/>
      <w:divBdr>
        <w:top w:val="none" w:sz="0" w:space="0" w:color="auto"/>
        <w:left w:val="none" w:sz="0" w:space="0" w:color="auto"/>
        <w:bottom w:val="none" w:sz="0" w:space="0" w:color="auto"/>
        <w:right w:val="none" w:sz="0" w:space="0" w:color="auto"/>
      </w:divBdr>
    </w:div>
    <w:div w:id="1326200222">
      <w:bodyDiv w:val="1"/>
      <w:marLeft w:val="0"/>
      <w:marRight w:val="0"/>
      <w:marTop w:val="0"/>
      <w:marBottom w:val="0"/>
      <w:divBdr>
        <w:top w:val="none" w:sz="0" w:space="0" w:color="auto"/>
        <w:left w:val="none" w:sz="0" w:space="0" w:color="auto"/>
        <w:bottom w:val="none" w:sz="0" w:space="0" w:color="auto"/>
        <w:right w:val="none" w:sz="0" w:space="0" w:color="auto"/>
      </w:divBdr>
    </w:div>
    <w:div w:id="1662275211">
      <w:bodyDiv w:val="1"/>
      <w:marLeft w:val="0"/>
      <w:marRight w:val="0"/>
      <w:marTop w:val="0"/>
      <w:marBottom w:val="0"/>
      <w:divBdr>
        <w:top w:val="none" w:sz="0" w:space="0" w:color="auto"/>
        <w:left w:val="none" w:sz="0" w:space="0" w:color="auto"/>
        <w:bottom w:val="none" w:sz="0" w:space="0" w:color="auto"/>
        <w:right w:val="none" w:sz="0" w:space="0" w:color="auto"/>
      </w:divBdr>
    </w:div>
    <w:div w:id="1715930200">
      <w:bodyDiv w:val="1"/>
      <w:marLeft w:val="0"/>
      <w:marRight w:val="0"/>
      <w:marTop w:val="0"/>
      <w:marBottom w:val="0"/>
      <w:divBdr>
        <w:top w:val="none" w:sz="0" w:space="0" w:color="auto"/>
        <w:left w:val="none" w:sz="0" w:space="0" w:color="auto"/>
        <w:bottom w:val="none" w:sz="0" w:space="0" w:color="auto"/>
        <w:right w:val="none" w:sz="0" w:space="0" w:color="auto"/>
      </w:divBdr>
    </w:div>
    <w:div w:id="192317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d6347-2866-4686-b5b1-c7df6d3cd541" xsi:nil="true"/>
    <lcf76f155ced4ddcb4097134ff3c332f xmlns="e591e4b8-d87e-46f2-b65d-674af47c8d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2A78465D21943B20E6B7E93116FD5" ma:contentTypeVersion="18" ma:contentTypeDescription="Create a new document." ma:contentTypeScope="" ma:versionID="f41266f161ffc476ebe22309fcf3170b">
  <xsd:schema xmlns:xsd="http://www.w3.org/2001/XMLSchema" xmlns:xs="http://www.w3.org/2001/XMLSchema" xmlns:p="http://schemas.microsoft.com/office/2006/metadata/properties" xmlns:ns2="e591e4b8-d87e-46f2-b65d-674af47c8d4e" xmlns:ns3="54ed6347-2866-4686-b5b1-c7df6d3cd541" targetNamespace="http://schemas.microsoft.com/office/2006/metadata/properties" ma:root="true" ma:fieldsID="27c930619905d402a340c3bf551fec36" ns2:_="" ns3:_="">
    <xsd:import namespace="e591e4b8-d87e-46f2-b65d-674af47c8d4e"/>
    <xsd:import namespace="54ed6347-2866-4686-b5b1-c7df6d3cd5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4b8-d87e-46f2-b65d-674af47c8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ba4ee3-10d2-4154-bd15-9737ba1bb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d6347-2866-4686-b5b1-c7df6d3cd5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4531cb-074b-4b10-9c47-7c0dff069ec7}" ma:internalName="TaxCatchAll" ma:showField="CatchAllData" ma:web="54ed6347-2866-4686-b5b1-c7df6d3cd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B41E2-4D75-4899-A638-C21D36E7B52F}">
  <ds:schemaRefs>
    <ds:schemaRef ds:uri="http://schemas.microsoft.com/office/2006/metadata/properties"/>
    <ds:schemaRef ds:uri="http://schemas.microsoft.com/office/infopath/2007/PartnerControls"/>
    <ds:schemaRef ds:uri="54ed6347-2866-4686-b5b1-c7df6d3cd541"/>
    <ds:schemaRef ds:uri="e591e4b8-d87e-46f2-b65d-674af47c8d4e"/>
  </ds:schemaRefs>
</ds:datastoreItem>
</file>

<file path=customXml/itemProps2.xml><?xml version="1.0" encoding="utf-8"?>
<ds:datastoreItem xmlns:ds="http://schemas.openxmlformats.org/officeDocument/2006/customXml" ds:itemID="{4555B484-50EF-457E-BF60-3E1F820C1BDF}">
  <ds:schemaRefs>
    <ds:schemaRef ds:uri="http://schemas.microsoft.com/sharepoint/v3/contenttype/forms"/>
  </ds:schemaRefs>
</ds:datastoreItem>
</file>

<file path=customXml/itemProps3.xml><?xml version="1.0" encoding="utf-8"?>
<ds:datastoreItem xmlns:ds="http://schemas.openxmlformats.org/officeDocument/2006/customXml" ds:itemID="{B0236CF3-72BC-400A-8CEE-55EA98CD8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4b8-d87e-46f2-b65d-674af47c8d4e"/>
    <ds:schemaRef ds:uri="54ed6347-2866-4686-b5b1-c7df6d3cd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2472</Words>
  <Characters>13355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Leite</dc:creator>
  <cp:keywords/>
  <dc:description/>
  <cp:lastModifiedBy>Andressa Andressa Roberta Araújo Garcia</cp:lastModifiedBy>
  <cp:revision>133</cp:revision>
  <cp:lastPrinted>2025-06-24T15:49:00Z</cp:lastPrinted>
  <dcterms:created xsi:type="dcterms:W3CDTF">2024-09-04T21:09:00Z</dcterms:created>
  <dcterms:modified xsi:type="dcterms:W3CDTF">2025-10-22T12:59:00Z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0x0101008032A78465D21943B20E6B7E93116FD5</vt:lpwstr>
  </property>
  <property fmtid="{D5CDD505-2E9C-101B-9397-08002B2CF9AE}" pid="3" name="ClassificationContentMarkingHeaderShapeIds">
    <vt:lpwstr>4b452116,30f8097c,5f283172</vt:lpwstr>
  </property>
  <property fmtid="{D5CDD505-2E9C-101B-9397-08002B2CF9AE}" pid="4" name="ClassificationContentMarkingHeaderFontProps">
    <vt:lpwstr>#000000,10,Calibri</vt:lpwstr>
  </property>
  <property fmtid="{D5CDD505-2E9C-101B-9397-08002B2CF9AE}" pid="5" name="ClassificationContentMarkingHeaderText">
    <vt:lpwstr>#interna</vt:lpwstr>
  </property>
  <property fmtid="{D5CDD505-2E9C-101B-9397-08002B2CF9AE}" pid="6" name="MSIP_Label_40881dc9-f7f2-41de-a334-ceff3dc15b31_Enabled">
    <vt:lpwstr>true</vt:lpwstr>
  </property>
  <property fmtid="{D5CDD505-2E9C-101B-9397-08002B2CF9AE}" pid="7" name="MSIP_Label_40881dc9-f7f2-41de-a334-ceff3dc15b31_SetDate">
    <vt:lpwstr>2025-03-28T22:35:34Z</vt:lpwstr>
  </property>
  <property fmtid="{D5CDD505-2E9C-101B-9397-08002B2CF9AE}" pid="8" name="MSIP_Label_40881dc9-f7f2-41de-a334-ceff3dc15b31_Method">
    <vt:lpwstr>Standard</vt:lpwstr>
  </property>
  <property fmtid="{D5CDD505-2E9C-101B-9397-08002B2CF9AE}" pid="9" name="MSIP_Label_40881dc9-f7f2-41de-a334-ceff3dc15b31_Name">
    <vt:lpwstr>40881dc9-f7f2-41de-a334-ceff3dc15b31</vt:lpwstr>
  </property>
  <property fmtid="{D5CDD505-2E9C-101B-9397-08002B2CF9AE}" pid="10" name="MSIP_Label_40881dc9-f7f2-41de-a334-ceff3dc15b31_SiteId">
    <vt:lpwstr>ea0c2907-38d2-4181-8750-b0b190b60443</vt:lpwstr>
  </property>
  <property fmtid="{D5CDD505-2E9C-101B-9397-08002B2CF9AE}" pid="11" name="MSIP_Label_40881dc9-f7f2-41de-a334-ceff3dc15b31_ActionId">
    <vt:lpwstr>2a4a443e-9f1f-4a31-8610-530b58460359</vt:lpwstr>
  </property>
  <property fmtid="{D5CDD505-2E9C-101B-9397-08002B2CF9AE}" pid="12" name="MSIP_Label_40881dc9-f7f2-41de-a334-ceff3dc15b31_ContentBits">
    <vt:lpwstr>1</vt:lpwstr>
  </property>
  <property fmtid="{D5CDD505-2E9C-101B-9397-08002B2CF9AE}" pid="13" name="MSIP_Label_40881dc9-f7f2-41de-a334-ceff3dc15b31_Tag">
    <vt:lpwstr>10, 3, 0, 1</vt:lpwstr>
  </property>
  <property fmtid="{D5CDD505-2E9C-101B-9397-08002B2CF9AE}" pid="14" name="MediaServiceImageTags">
    <vt:lpwstr/>
  </property>
</Properties>
</file>